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3B97" w14:textId="77777777" w:rsidR="00676C29" w:rsidRPr="00C1603F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4FBD9A8" w14:textId="77777777" w:rsidR="00676C29" w:rsidRPr="00C1603F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CD9FF03" w14:textId="0A931214" w:rsidR="00676C29" w:rsidRPr="00C1603F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УТВЕРЖДЕН</w:t>
      </w:r>
    </w:p>
    <w:p w14:paraId="4218EF08" w14:textId="77777777" w:rsidR="00676C29" w:rsidRPr="00C1603F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196D0AF" w14:textId="77777777" w:rsidR="00676C29" w:rsidRPr="00C1603F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Решени</w:t>
      </w:r>
      <w:r w:rsidR="00676C29" w:rsidRPr="00C1603F">
        <w:rPr>
          <w:rFonts w:ascii="Times New Roman" w:hAnsi="Times New Roman" w:cs="Times New Roman"/>
          <w:sz w:val="28"/>
          <w:szCs w:val="28"/>
        </w:rPr>
        <w:t>ем</w:t>
      </w:r>
    </w:p>
    <w:p w14:paraId="21D0AE0E" w14:textId="77777777" w:rsidR="00676C29" w:rsidRPr="00C1603F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DB218D0" w14:textId="77777777" w:rsidR="00676C29" w:rsidRPr="00C1603F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</w:p>
    <w:p w14:paraId="146ED994" w14:textId="375CB78F" w:rsidR="00322F0C" w:rsidRPr="00C1603F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  <w:r w:rsidRPr="00C1603F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281B66" w:rsidRPr="00C1603F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="00C1603F" w:rsidRPr="00C1603F">
        <w:rPr>
          <w:rFonts w:ascii="Times New Roman" w:hAnsi="Times New Roman" w:cs="Times New Roman"/>
          <w:position w:val="-20"/>
          <w:sz w:val="28"/>
          <w:szCs w:val="28"/>
        </w:rPr>
        <w:t>8</w:t>
      </w:r>
      <w:r w:rsidR="00281B66" w:rsidRPr="00C1603F"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C1603F" w:rsidRPr="00C1603F">
        <w:rPr>
          <w:rFonts w:ascii="Times New Roman" w:hAnsi="Times New Roman" w:cs="Times New Roman"/>
          <w:position w:val="-20"/>
          <w:sz w:val="28"/>
          <w:szCs w:val="28"/>
        </w:rPr>
        <w:t xml:space="preserve">октября </w:t>
      </w:r>
      <w:r w:rsidR="00E013EF" w:rsidRPr="00C1603F">
        <w:rPr>
          <w:rFonts w:ascii="Times New Roman" w:hAnsi="Times New Roman" w:cs="Times New Roman"/>
          <w:position w:val="-20"/>
          <w:sz w:val="28"/>
          <w:szCs w:val="28"/>
        </w:rPr>
        <w:t>2023</w:t>
      </w:r>
      <w:r w:rsidRPr="00C1603F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 w:rsidR="00A159E7" w:rsidRPr="00C1603F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1603F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C1603F" w:rsidRPr="00C1603F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5D0665" w:rsidRPr="00C1603F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Pr="00C1603F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C1603F" w:rsidRPr="00C1603F">
        <w:rPr>
          <w:rFonts w:ascii="Times New Roman" w:hAnsi="Times New Roman" w:cs="Times New Roman"/>
          <w:position w:val="-20"/>
          <w:sz w:val="28"/>
          <w:szCs w:val="28"/>
        </w:rPr>
        <w:t>3</w:t>
      </w:r>
      <w:r w:rsidR="00BF7C95">
        <w:rPr>
          <w:rFonts w:ascii="Times New Roman" w:hAnsi="Times New Roman" w:cs="Times New Roman"/>
          <w:position w:val="-20"/>
          <w:sz w:val="28"/>
          <w:szCs w:val="28"/>
        </w:rPr>
        <w:t>03</w:t>
      </w:r>
    </w:p>
    <w:p w14:paraId="7B9DB976" w14:textId="77777777" w:rsidR="009F4F8F" w:rsidRPr="00C1603F" w:rsidRDefault="009F4F8F" w:rsidP="00974E7D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p w14:paraId="6CE0D4A2" w14:textId="1B07F410" w:rsidR="009F4F8F" w:rsidRPr="00C1603F" w:rsidRDefault="009F4F8F" w:rsidP="00974E7D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5EE37F" w14:textId="6BEBC96C" w:rsidR="00C1603F" w:rsidRPr="00C1603F" w:rsidRDefault="00C1603F" w:rsidP="00C160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Порядок</w:t>
      </w:r>
    </w:p>
    <w:p w14:paraId="474A34C9" w14:textId="524354FA" w:rsidR="00C1603F" w:rsidRPr="00C1603F" w:rsidRDefault="00C1603F" w:rsidP="00C160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предоставления муниципальных гарантий</w:t>
      </w:r>
    </w:p>
    <w:p w14:paraId="04D7DEF6" w14:textId="7D21D7AA" w:rsidR="00C1603F" w:rsidRPr="00C1603F" w:rsidRDefault="00C1603F" w:rsidP="00C160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Петрозаводского городского округа</w:t>
      </w:r>
    </w:p>
    <w:p w14:paraId="2536F68C" w14:textId="77777777" w:rsidR="00C1603F" w:rsidRPr="00C1603F" w:rsidRDefault="00C1603F" w:rsidP="00C16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9D3193" w14:textId="77777777" w:rsidR="00C1603F" w:rsidRPr="00C1603F" w:rsidRDefault="00C1603F" w:rsidP="00C1603F">
      <w:pPr>
        <w:pStyle w:val="ConsPlusTitle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183B0A3" w14:textId="77777777" w:rsidR="00C1603F" w:rsidRPr="00C1603F" w:rsidRDefault="00C1603F" w:rsidP="00C1603F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14:paraId="441C4E0F" w14:textId="2338F3FA" w:rsidR="00C1603F" w:rsidRPr="00C1603F" w:rsidRDefault="00C1603F" w:rsidP="00C1603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C1603F">
        <w:rPr>
          <w:rFonts w:ascii="Times New Roman" w:hAnsi="Times New Roman" w:cs="Times New Roman"/>
          <w:b w:val="0"/>
          <w:sz w:val="28"/>
          <w:szCs w:val="28"/>
        </w:rPr>
        <w:t>Настоящий Порядок определяет условия и механизм предоставления муниципальных гарантий Петрозаводского городского округа (далее – муниципальные гарантии), исполнения обязательств по предоставленным муниципальным гарантиям, учета предоставленных муниципальных гарантий, а также отчетности получателей муниципальных гарантий об исполнении обязательств перед третьими лицами.</w:t>
      </w:r>
    </w:p>
    <w:p w14:paraId="3C84194D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1.2. Предоставление муниципальных гарантий осуществляется на основании решения Петрозаводского городского Совета о бюджете Петрозаводского городского округа на очередной финансовый год и плановый период, решения Администрации Петрозаводского городского округа, а также договора о предоставлении муниципальной гарантии.</w:t>
      </w:r>
    </w:p>
    <w:p w14:paraId="32CB6D20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Муниципальные гарантии предоставляются в пределах общей суммы, предусмотренной программой муниципальных гарантий в валюте Российской Федерации, иностранной валюте (при наличии обязательств по муниципальным гарантиям в иностранной валюте) к решению Петрозаводского городского Совета о бюджете Петрозаводского городского округа на очередной финансовый год и плановый период.</w:t>
      </w:r>
    </w:p>
    <w:p w14:paraId="41262969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1.3. Решением о бюджете Петрозаводского городского округа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гарантий. Общий объем бюджетных ассигнований, которые должны быть предусмотрены на исполнение муниципальных гарантий по возможным гарантийным случаям, указывается в текстовых статьях решения о бюджете Петрозаводского городского округа на очередной финансовый год и плановый период.</w:t>
      </w:r>
    </w:p>
    <w:p w14:paraId="700F713E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1.4. Муниципальная гарантия предоставляется в валюте, в которой выражена сумма основного обязательства.</w:t>
      </w:r>
    </w:p>
    <w:p w14:paraId="1B783809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 xml:space="preserve">1.5. От имени Петрозаводского городского округа муниципальные гарантии предоставляются Администрацией Петрозаводского городского </w:t>
      </w:r>
      <w:r w:rsidRPr="00C1603F">
        <w:rPr>
          <w:rFonts w:ascii="Times New Roman" w:hAnsi="Times New Roman" w:cs="Times New Roman"/>
          <w:sz w:val="28"/>
          <w:szCs w:val="28"/>
        </w:rPr>
        <w:lastRenderedPageBreak/>
        <w:t>округа.</w:t>
      </w:r>
    </w:p>
    <w:p w14:paraId="6E0A62F2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Администрация Петрозаводского городского округа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14:paraId="1F82C82A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14:paraId="7745BC9C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1.6.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14:paraId="4961A635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1.7. Предоставление и исполнение муниципальной гарантии подлежит отражению в муниципальной долговой книге.</w:t>
      </w:r>
    </w:p>
    <w:p w14:paraId="42320AB5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1.8. Администрация Петрозаводского городского округа 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14:paraId="14D19839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1.9. 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14:paraId="47C98DB6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1.10.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14:paraId="1A4E5224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Муниципальная гарантия гарантирует обязательства принципала по погашению только задолженности по кредиту (основной долг) и уплате сумм процентов. Штрафы, пени за просрочку погашения задолженности по кредиту (основному долгу) и за просрочку уплаты процентов, а также комиссии муниципальной гарантией не обеспечиваются.</w:t>
      </w:r>
    </w:p>
    <w:p w14:paraId="49B1EC72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 xml:space="preserve">1.11. Кредиты и займы (в том числе облигационные), обеспечиваемые муниципальными гарантиями, должны быть целевыми. 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</w:t>
      </w:r>
      <w:r w:rsidRPr="00C1603F">
        <w:rPr>
          <w:rFonts w:ascii="Times New Roman" w:hAnsi="Times New Roman" w:cs="Times New Roman"/>
          <w:sz w:val="28"/>
          <w:szCs w:val="28"/>
        </w:rPr>
        <w:lastRenderedPageBreak/>
        <w:t>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14:paraId="49C8A230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1.12. 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14:paraId="3102DDEF" w14:textId="77777777" w:rsidR="00C1603F" w:rsidRPr="00C1603F" w:rsidRDefault="00C1603F" w:rsidP="00C16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08F323" w14:textId="77777777" w:rsidR="00C1603F" w:rsidRPr="00C1603F" w:rsidRDefault="00C1603F" w:rsidP="00C160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2. Условия предоставления муниципальной гарантии</w:t>
      </w:r>
    </w:p>
    <w:p w14:paraId="30647356" w14:textId="77777777" w:rsidR="00C1603F" w:rsidRPr="00C1603F" w:rsidRDefault="00C1603F" w:rsidP="00C16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A97A1E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2.1. Муниципальные гарантии предоставляются принципалам в пользу кредитных организаций.</w:t>
      </w:r>
    </w:p>
    <w:p w14:paraId="38BE9C80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2.2. 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Петрозаводского городского округа, предоставляющего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14:paraId="0386BEE8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2.3. Предоставление муниципальных гарантий осуществляется при соблюдении следующих условий:</w:t>
      </w:r>
    </w:p>
    <w:p w14:paraId="63568D0A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2.3.1 финансовое состояние принципала является удовлетворительным;</w:t>
      </w:r>
    </w:p>
    <w:p w14:paraId="0A6DB2C5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2.3.2 предоставление принципалом, третьим лицом до даты выдачи муниципальной гарантии соответствующего требованиям статьи 115.3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14:paraId="2D6FE5E4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2.3.3 отсутствие у принципала, его поручителей (гарантов) просроченной (неурегулированной) задолженности по денежным обязательствам перед Петрозаводским городским округом,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 образования, предоставляющего муниципальную гарантию;</w:t>
      </w:r>
    </w:p>
    <w:p w14:paraId="38D329C1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lastRenderedPageBreak/>
        <w:t>2.3.4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14:paraId="17F5A75C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2.4. Муниципальная гарантия предоставляется при условии предоставления принципалом, третьим лицом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такой гарантии.</w:t>
      </w:r>
    </w:p>
    <w:p w14:paraId="46222A85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муниципальные гарантии, залог имущества.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Бюджетным кодексом Российской Федерации. Объем (сумма) обеспечения регрессных требований определяется при предоставлении муниципальной гарантии с учетом финансового состояния принципала.</w:t>
      </w:r>
    </w:p>
    <w:p w14:paraId="27C60FB4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Оценка рыночной стоимости и ликвидности передаваемого в залог имущества осуществляется в соответствии с законодательством Российской Федерации об оценочной деятельности на основании договора на проведение оценки, заключенного Администрацией Петрозаводского городского округа с оценочной компанией.</w:t>
      </w:r>
    </w:p>
    <w:p w14:paraId="745528A1" w14:textId="6EE57C8C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 xml:space="preserve">Оценка надежности банковской гарантии, поручительства осуществляется Администрацией Петрозаводского городского округа в порядке, установленном муниципальным правовым актом Администрации Петрозаводского городского округа. </w:t>
      </w:r>
    </w:p>
    <w:p w14:paraId="0204AA31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 xml:space="preserve">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муниципальным правовым актом Администрации Петрозаводского городского округа. </w:t>
      </w:r>
    </w:p>
    <w:p w14:paraId="0801DD77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 xml:space="preserve">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 Российской Федерации, гражданским законодательством Российской Федерации и (или) муниципальными правовыми актами Администрации Петрозаводского городского округа (в том числе в случае существенного ухудшения финансового состояния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залога), принципал обязан в срок, </w:t>
      </w:r>
      <w:r w:rsidRPr="00C1603F">
        <w:rPr>
          <w:rFonts w:ascii="Times New Roman" w:hAnsi="Times New Roman" w:cs="Times New Roman"/>
          <w:sz w:val="28"/>
          <w:szCs w:val="28"/>
        </w:rPr>
        <w:lastRenderedPageBreak/>
        <w:t>установленный муниципальными правовыми актами Администрации Петрозаводского городского округа,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 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гарантии. Неисполнение принципалом указанной обязанности не является основанием для неисполнения муниципальной гарантии (признания требования бенефициара об исполнении гарантии необоснованным и не подлежащим удовлетворению), прекращения муниципальной гарантии.</w:t>
      </w:r>
    </w:p>
    <w:p w14:paraId="4A99D288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Неисполнение принципалом установленной обязанности приравнивается к неисполнению денежных обязательств перед Петрозаводским городским округом. К принципалу, не исполнившему указанную обязанность, применяются положения, предусмотренные абзацем вторым пункта 1 статьи 93.2, абзацем четвертым пункта 1.1 статьи 115.2, пунктом 17 статьи 241 Бюджетного кодекса Российской Федерации для лиц, имеющих просроченную (неурегулированную) задолженность по денежным обязательствам перед гарантом.</w:t>
      </w:r>
    </w:p>
    <w:p w14:paraId="0A2E9400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Нормы настоящего пункта не применяются к муниципальным гарантиям, предоставляемым по обязательствам субъектов Российской Федерации, а также к муниципальным гарантиям, предоставляемым по обязательствам Российской Федерации.</w:t>
      </w:r>
    </w:p>
    <w:p w14:paraId="37F07E12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2.5.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 Петрозаводского городского округа полного комплекта документов согласно перечню, устанавливаемому муниципальным правовым актом Администрации Петрозаводского городского округа (далее – Перечень).</w:t>
      </w:r>
    </w:p>
    <w:p w14:paraId="2021499D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 xml:space="preserve"> 2.6. Администрация Петрозаводского городского округа проверяет предоставленные документы на их соответствие Перечню.</w:t>
      </w:r>
    </w:p>
    <w:p w14:paraId="3811D40B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Документы, представленные не в полном объеме и (или) несоответствующие Перечню, возвращаются принципалу и (или) бенефициару в течение 15 рабочих дней с момента получения.</w:t>
      </w:r>
    </w:p>
    <w:p w14:paraId="1F0072D4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2.7. Администрация Петрозаводского городского округа осуществляет анализ финансового состояния принципала, готовит заключение о возможности предоставления муниципальной гарантии с указанием предполагаемой суммы гарантии.</w:t>
      </w:r>
    </w:p>
    <w:p w14:paraId="6F41F7C5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требованиями Бюджетного </w:t>
      </w:r>
      <w:hyperlink r:id="rId7">
        <w:r w:rsidRPr="00C1603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1603F">
        <w:rPr>
          <w:rFonts w:ascii="Times New Roman" w:hAnsi="Times New Roman" w:cs="Times New Roman"/>
          <w:sz w:val="28"/>
          <w:szCs w:val="28"/>
        </w:rPr>
        <w:t xml:space="preserve">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</w:t>
      </w:r>
      <w:r w:rsidRPr="00C1603F">
        <w:rPr>
          <w:rFonts w:ascii="Times New Roman" w:hAnsi="Times New Roman" w:cs="Times New Roman"/>
          <w:sz w:val="28"/>
          <w:szCs w:val="28"/>
        </w:rPr>
        <w:lastRenderedPageBreak/>
        <w:t>муниципальной гарантии осуществляются в соответствии с муниципальными правовыми актами Администрации Петрозаводского городского округа.</w:t>
      </w:r>
    </w:p>
    <w:p w14:paraId="50CB28B7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2.8. На основании заключения, указанного в пункте 2.7 настоящего Порядка, Администрация Петрозаводского городского округа принимает решение о предоставлении муниципальной гарантии или об отказе в ее предоставлении, которое оформляется муниципальным правовым актом Администрации Петрозаводского городского округа.</w:t>
      </w:r>
    </w:p>
    <w:p w14:paraId="1CE5E0E7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Результаты рассмотрения заявления доводятся до принципала в сроки, установленные Регламентом Администрации Петрозаводского городского округа.</w:t>
      </w:r>
    </w:p>
    <w:p w14:paraId="39F1D164" w14:textId="77777777" w:rsidR="00C1603F" w:rsidRPr="00C1603F" w:rsidRDefault="00C1603F" w:rsidP="00C16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056128" w14:textId="77777777" w:rsidR="00C1603F" w:rsidRPr="00C1603F" w:rsidRDefault="00C1603F" w:rsidP="00C160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3. Оформление муниципальной гарантии</w:t>
      </w:r>
    </w:p>
    <w:p w14:paraId="126CFFB8" w14:textId="77777777" w:rsidR="00C1603F" w:rsidRPr="00C1603F" w:rsidRDefault="00C1603F" w:rsidP="00C16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9AF48E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3.1. Предоставление муниципальной гарантии осуществляется Администрацией Петрозаводского городского округа и оформляется в виде муниципальной гарантии и договора о предоставлении муниципальной гарантии.</w:t>
      </w:r>
    </w:p>
    <w:p w14:paraId="25A4ED10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3.2. Муниципальная гарантия.</w:t>
      </w:r>
    </w:p>
    <w:p w14:paraId="432753DB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3.2.1. В муниципальной гарантии указываются:</w:t>
      </w:r>
    </w:p>
    <w:p w14:paraId="56C8D89E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1) наименование гаранта и наименование органа, выдавшего гарантию от имени гаранта;</w:t>
      </w:r>
    </w:p>
    <w:p w14:paraId="722AF9FD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2) наименование бенефициара;</w:t>
      </w:r>
    </w:p>
    <w:p w14:paraId="75C561E2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3) наименование принципала;</w:t>
      </w:r>
    </w:p>
    <w:p w14:paraId="3049086C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14:paraId="7CD4F1AB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5) объем обязательств гаранта по гарантии и предельная сумма гарантии;</w:t>
      </w:r>
    </w:p>
    <w:p w14:paraId="1048368B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6) основания выдачи гарантии;</w:t>
      </w:r>
    </w:p>
    <w:p w14:paraId="3D612B11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7) дата вступления в силу гарантии или событие (условие), с наступлением которого гарантия вступает в силу;</w:t>
      </w:r>
    </w:p>
    <w:p w14:paraId="53BE0A55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8) срок действия гарантии;</w:t>
      </w:r>
    </w:p>
    <w:p w14:paraId="3C9F52F2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9) определение гарантийного случая, срок и порядок предъявления требования бенефициара об исполнении гарантии;</w:t>
      </w:r>
    </w:p>
    <w:p w14:paraId="473DCF40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10) основания отзыва гарантии;</w:t>
      </w:r>
    </w:p>
    <w:p w14:paraId="2944B314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11) порядок исполнения гарантом обязательств по гарантии;</w:t>
      </w:r>
    </w:p>
    <w:p w14:paraId="4B96BE29" w14:textId="5037B05D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14:paraId="710A1810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13) основания прекращения гарантии;</w:t>
      </w:r>
    </w:p>
    <w:p w14:paraId="2B4A109B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14:paraId="536BC846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lastRenderedPageBreak/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14:paraId="68EF0795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 xml:space="preserve">16) иные условия гарантии, а также сведения, определенные Бюджетным </w:t>
      </w:r>
      <w:hyperlink r:id="rId8">
        <w:r w:rsidRPr="00C1603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1603F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гаранта, актами органа, выдающего гарантию от имени гаранта.</w:t>
      </w:r>
    </w:p>
    <w:p w14:paraId="3502DD62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3.2.2. Письменная форма муниципальной гарантии является обязательной.</w:t>
      </w:r>
    </w:p>
    <w:p w14:paraId="49F3D4EA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3.2.3. 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14:paraId="2A3BE675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3.2.4. Муниципальная гарантия составляется в одном экземпляре и передается по акту приема-передачи принципалу для дальнейшей передачи бенефициару, которую принципал обязан осуществить не позднее рабочего дня, следующего за днем подписания указанного акта приема-передачи, по акту приема-передачи между принципалом и бенефициаром.</w:t>
      </w:r>
    </w:p>
    <w:p w14:paraId="5704DAFD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3.3. Договор о предоставлении муниципальной гарантии.</w:t>
      </w:r>
    </w:p>
    <w:p w14:paraId="7051F67F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3.3.1. Договор о предоставлении муниципальной гарантии заключается между Администрацией Петрозаводского городского округа, принципалом и бенефициаром.</w:t>
      </w:r>
    </w:p>
    <w:p w14:paraId="136A5722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3.3.2. Письменная форма договора о предоставлении муниципальной гарантии является обязательной. Несоблюдение письменной формы договора влечет его ничтожность.</w:t>
      </w:r>
    </w:p>
    <w:p w14:paraId="719D6387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3.3.3. В договоре о предоставлении муниципальной гарантии указываются:</w:t>
      </w:r>
    </w:p>
    <w:p w14:paraId="3E002A61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1) сведения о гаранте и наименование органа, выдавшего гарантию от имени гаранта;</w:t>
      </w:r>
    </w:p>
    <w:p w14:paraId="27669A4A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2) определение объема обязательств по муниципальной гарантии;</w:t>
      </w:r>
    </w:p>
    <w:p w14:paraId="2639D490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3) срок муниципальной гарантии;</w:t>
      </w:r>
    </w:p>
    <w:p w14:paraId="139C5D53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4) объем и порядок наступления ответственности гаранта в случае наступления гарантийного случая по обязательствам получателя муниципальной гарантии;</w:t>
      </w:r>
    </w:p>
    <w:p w14:paraId="70B4F7CA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5) объем и порядок наступления ответственности принципала и бенефициара 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гарантии.</w:t>
      </w:r>
    </w:p>
    <w:p w14:paraId="6992FAE3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 xml:space="preserve">3.4. Принципал обязан предоставлять в Администрацию Петрозаводского городского округа </w:t>
      </w:r>
      <w:hyperlink w:anchor="P148">
        <w:r w:rsidRPr="00C1603F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C1603F">
        <w:rPr>
          <w:rFonts w:ascii="Times New Roman" w:hAnsi="Times New Roman" w:cs="Times New Roman"/>
          <w:sz w:val="28"/>
          <w:szCs w:val="28"/>
        </w:rPr>
        <w:t xml:space="preserve"> о совершении операций, связанных с возникновением, обслуживанием и погашением долгового обязательства, по которому была предоставлена муниципальная гарантия, по форме согласно приложению к настоящему Порядку, в течение 2-х (двух) рабочих дней со дня их совершения с приложением копий платежных </w:t>
      </w:r>
      <w:r w:rsidRPr="00C1603F">
        <w:rPr>
          <w:rFonts w:ascii="Times New Roman" w:hAnsi="Times New Roman" w:cs="Times New Roman"/>
          <w:sz w:val="28"/>
          <w:szCs w:val="28"/>
        </w:rPr>
        <w:lastRenderedPageBreak/>
        <w:t>документов, подтверждающих совершение вышеуказанных операций.</w:t>
      </w:r>
    </w:p>
    <w:p w14:paraId="46AFD611" w14:textId="77777777" w:rsidR="00C1603F" w:rsidRPr="00C1603F" w:rsidRDefault="00C1603F" w:rsidP="00C16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B430D3" w14:textId="77777777" w:rsidR="00C1603F" w:rsidRPr="00C1603F" w:rsidRDefault="00C1603F" w:rsidP="00C160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4. Исполнение обязательств по муниципальным гарантиям</w:t>
      </w:r>
    </w:p>
    <w:p w14:paraId="35C20903" w14:textId="77777777" w:rsidR="00C1603F" w:rsidRPr="00C1603F" w:rsidRDefault="00C1603F" w:rsidP="00C16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E08351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 xml:space="preserve">4.1. Определение гарантийного случая и исполнение Администрацией Петрозаводского городского округа обязательств по гарантиям осуществляются в порядке, объемах и сроки, установленные договорами о предоставлении муниципальной гарантии с учетом положений Бюджетного </w:t>
      </w:r>
      <w:hyperlink r:id="rId9">
        <w:r w:rsidRPr="00C1603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1603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131AA25B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4.2.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бюджета Петрозаводского городского округа, а исполнение обязательств по такой муниципальной гарантии отражается как предоставление бюджетного кредита.</w:t>
      </w:r>
    </w:p>
    <w:p w14:paraId="7FD32E22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4.3.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бюджета Петрозаводского городского округа.</w:t>
      </w:r>
    </w:p>
    <w:p w14:paraId="639DCD94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4.4.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14:paraId="37E49117" w14:textId="77777777" w:rsidR="00C1603F" w:rsidRPr="00C1603F" w:rsidRDefault="00C1603F" w:rsidP="00C16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9EEF87" w14:textId="77777777" w:rsidR="00C1603F" w:rsidRPr="00C1603F" w:rsidRDefault="00C1603F" w:rsidP="00C160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5. Контроль за целевым использованием заимствований,</w:t>
      </w:r>
    </w:p>
    <w:p w14:paraId="2A57F585" w14:textId="77777777" w:rsidR="00C1603F" w:rsidRPr="00C1603F" w:rsidRDefault="00C1603F" w:rsidP="00C160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обеспеченных муниципальной гарантией</w:t>
      </w:r>
    </w:p>
    <w:p w14:paraId="0B72C33D" w14:textId="77777777" w:rsidR="00C1603F" w:rsidRPr="00C1603F" w:rsidRDefault="00C1603F" w:rsidP="00C16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B8BF6B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5.1. Администрация Петрозаводского городского округа до полного исполнения обязательств, обеспеченных муниципальной гарантией, имеет право запрашивать документы, подтверждающие финансовое состояние получателя муниципальной гарантии, а также проводить проверки целевого использования заимствований, осуществленных под муниципальные гарантии, и финансового состояния получателя муниципальной гарантии, достаточности суммы предоставленного обеспечения.</w:t>
      </w:r>
    </w:p>
    <w:p w14:paraId="669457EA" w14:textId="77777777" w:rsidR="00C1603F" w:rsidRPr="00C1603F" w:rsidRDefault="00C1603F" w:rsidP="00C16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FAE96D" w14:textId="77777777" w:rsidR="00C1603F" w:rsidRPr="00C1603F" w:rsidRDefault="00C1603F" w:rsidP="00C160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6. Прочие условия</w:t>
      </w:r>
    </w:p>
    <w:p w14:paraId="73D9E0F2" w14:textId="77777777" w:rsidR="00C1603F" w:rsidRPr="00C1603F" w:rsidRDefault="00C1603F" w:rsidP="00C16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97A8C4" w14:textId="77777777" w:rsidR="00C1603F" w:rsidRPr="00C1603F" w:rsidRDefault="00C1603F" w:rsidP="00C16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 xml:space="preserve">При решении вопросов, не урегулированных настоящим Порядком, следует руководствоваться положениями Бюджетного </w:t>
      </w:r>
      <w:hyperlink r:id="rId10">
        <w:r w:rsidRPr="00C1603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1603F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Гражданского </w:t>
      </w:r>
      <w:hyperlink r:id="rId11">
        <w:r w:rsidRPr="00C1603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1603F">
        <w:rPr>
          <w:rFonts w:ascii="Times New Roman" w:hAnsi="Times New Roman" w:cs="Times New Roman"/>
          <w:sz w:val="28"/>
          <w:szCs w:val="28"/>
        </w:rPr>
        <w:t xml:space="preserve"> Российской Федерации и муниципальными правовыми актами Администрации Петрозаводского городского округа.</w:t>
      </w:r>
    </w:p>
    <w:p w14:paraId="3D321CA1" w14:textId="77777777" w:rsidR="00C1603F" w:rsidRPr="00C1603F" w:rsidRDefault="00C1603F" w:rsidP="00C16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1603F" w:rsidRPr="00C1603F" w:rsidSect="00B258DA">
          <w:headerReference w:type="even" r:id="rId12"/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811385" w14:textId="65C4283C" w:rsidR="00C1603F" w:rsidRPr="00C1603F" w:rsidRDefault="00C1603F" w:rsidP="00B258DA">
      <w:pPr>
        <w:pStyle w:val="ConsPlusNormal"/>
        <w:ind w:left="4536" w:firstLine="142"/>
        <w:outlineLvl w:val="1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D149A2C" w14:textId="77777777" w:rsidR="00B258DA" w:rsidRDefault="00B258DA" w:rsidP="00B258DA">
      <w:pPr>
        <w:pStyle w:val="ConsPlusNormal"/>
        <w:ind w:left="4536" w:firstLine="142"/>
        <w:rPr>
          <w:rFonts w:ascii="Times New Roman" w:hAnsi="Times New Roman" w:cs="Times New Roman"/>
          <w:sz w:val="28"/>
          <w:szCs w:val="28"/>
        </w:rPr>
      </w:pPr>
    </w:p>
    <w:p w14:paraId="60D6B6A6" w14:textId="58A27FFB" w:rsidR="00C1603F" w:rsidRPr="00C1603F" w:rsidRDefault="00C1603F" w:rsidP="00B258DA">
      <w:pPr>
        <w:pStyle w:val="ConsPlusNormal"/>
        <w:ind w:left="4536" w:firstLine="142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</w:p>
    <w:p w14:paraId="2829D646" w14:textId="435B416D" w:rsidR="00C1603F" w:rsidRPr="00C1603F" w:rsidRDefault="00C1603F" w:rsidP="00B258DA">
      <w:pPr>
        <w:pStyle w:val="ConsPlusNormal"/>
        <w:ind w:left="4536" w:firstLine="142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 xml:space="preserve">муниципальных гарантий </w:t>
      </w:r>
    </w:p>
    <w:p w14:paraId="680DF858" w14:textId="1EE9CD6A" w:rsidR="00C1603F" w:rsidRPr="00C1603F" w:rsidRDefault="00C1603F" w:rsidP="00B258DA">
      <w:pPr>
        <w:pStyle w:val="ConsPlusNormal"/>
        <w:ind w:left="4536" w:firstLine="142"/>
        <w:rPr>
          <w:rFonts w:ascii="Times New Roman" w:hAnsi="Times New Roman" w:cs="Times New Roman"/>
          <w:sz w:val="28"/>
          <w:szCs w:val="28"/>
        </w:rPr>
      </w:pPr>
      <w:r w:rsidRPr="00C1603F">
        <w:rPr>
          <w:rFonts w:ascii="Times New Roman" w:hAnsi="Times New Roman" w:cs="Times New Roman"/>
          <w:sz w:val="28"/>
          <w:szCs w:val="28"/>
        </w:rPr>
        <w:t>Петрозаводского городского округа</w:t>
      </w:r>
    </w:p>
    <w:p w14:paraId="7AFD3BA8" w14:textId="77777777" w:rsidR="00C1603F" w:rsidRPr="00C1603F" w:rsidRDefault="00C1603F" w:rsidP="00C16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0"/>
        <w:gridCol w:w="2097"/>
        <w:gridCol w:w="1587"/>
        <w:gridCol w:w="1870"/>
        <w:gridCol w:w="1476"/>
      </w:tblGrid>
      <w:tr w:rsidR="00C1603F" w:rsidRPr="00C1603F" w14:paraId="29DF9FC2" w14:textId="77777777" w:rsidTr="00A001C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E68741" w14:textId="77777777" w:rsidR="00C1603F" w:rsidRPr="00C1603F" w:rsidRDefault="00C1603F" w:rsidP="00C160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48"/>
            <w:bookmarkEnd w:id="0"/>
            <w:r w:rsidRPr="00C1603F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C1603F" w:rsidRPr="00C1603F" w14:paraId="4426691F" w14:textId="77777777" w:rsidTr="00A001C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009279" w14:textId="4B298E27" w:rsidR="00C1603F" w:rsidRPr="00C1603F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03F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от____________________________________________________________________________________________________</w:t>
            </w:r>
            <w:r w:rsidR="00B258D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1603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47FFD9E3" w14:textId="77777777" w:rsidR="00C1603F" w:rsidRPr="00B258DA" w:rsidRDefault="00C1603F" w:rsidP="00B258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A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 муниципальной гарантии)</w:t>
            </w:r>
          </w:p>
          <w:p w14:paraId="3D56C092" w14:textId="58E674E9" w:rsidR="00C1603F" w:rsidRPr="00C1603F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03F">
              <w:rPr>
                <w:rFonts w:ascii="Times New Roman" w:hAnsi="Times New Roman" w:cs="Times New Roman"/>
                <w:sz w:val="28"/>
                <w:szCs w:val="28"/>
              </w:rPr>
              <w:t>о возникновении, обслуживании и погашении долгового обязательства, обеспечиваемого муниципальной гарантией Петрозаводского городского округа, предоставленной по договору от _____________ № _____________</w:t>
            </w:r>
          </w:p>
        </w:tc>
      </w:tr>
      <w:tr w:rsidR="00C1603F" w:rsidRPr="00C1603F" w14:paraId="00E7C4F1" w14:textId="77777777" w:rsidTr="00A001C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BA29F1" w14:textId="34863881" w:rsidR="00C1603F" w:rsidRPr="00C1603F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03F">
              <w:rPr>
                <w:rFonts w:ascii="Times New Roman" w:hAnsi="Times New Roman" w:cs="Times New Roman"/>
                <w:sz w:val="28"/>
                <w:szCs w:val="28"/>
              </w:rPr>
              <w:t>Задолженность на день совершения операции, всего __________________</w:t>
            </w:r>
          </w:p>
        </w:tc>
      </w:tr>
      <w:tr w:rsidR="00C1603F" w:rsidRPr="00C1603F" w14:paraId="481AFF1C" w14:textId="77777777" w:rsidTr="00A001C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7B027B" w14:textId="77777777" w:rsidR="00C1603F" w:rsidRPr="00C1603F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03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C1603F" w:rsidRPr="00C1603F" w14:paraId="46EB9BB3" w14:textId="77777777" w:rsidTr="00A001C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B9BF45" w14:textId="77777777" w:rsidR="00C1603F" w:rsidRPr="00C1603F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03F">
              <w:rPr>
                <w:rFonts w:ascii="Times New Roman" w:hAnsi="Times New Roman" w:cs="Times New Roman"/>
                <w:sz w:val="28"/>
                <w:szCs w:val="28"/>
              </w:rPr>
              <w:t>основной долг _________________________________________________</w:t>
            </w:r>
          </w:p>
        </w:tc>
      </w:tr>
      <w:tr w:rsidR="00C1603F" w:rsidRPr="00C1603F" w14:paraId="1FB0FAA9" w14:textId="77777777" w:rsidTr="00A001C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C0EF81" w14:textId="77777777" w:rsidR="00C1603F" w:rsidRPr="00C1603F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03F">
              <w:rPr>
                <w:rFonts w:ascii="Times New Roman" w:hAnsi="Times New Roman" w:cs="Times New Roman"/>
                <w:sz w:val="28"/>
                <w:szCs w:val="28"/>
              </w:rPr>
              <w:t>проценты за пользование средствами _____________________________</w:t>
            </w:r>
          </w:p>
        </w:tc>
      </w:tr>
      <w:tr w:rsidR="00C1603F" w:rsidRPr="00C1603F" w14:paraId="3181E57B" w14:textId="77777777" w:rsidTr="00A001C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8CF438" w14:textId="77777777" w:rsidR="00C1603F" w:rsidRPr="00C1603F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03F">
              <w:rPr>
                <w:rFonts w:ascii="Times New Roman" w:hAnsi="Times New Roman" w:cs="Times New Roman"/>
                <w:sz w:val="28"/>
                <w:szCs w:val="28"/>
              </w:rPr>
              <w:t>маржа кредитора ______________________________________________</w:t>
            </w:r>
          </w:p>
        </w:tc>
      </w:tr>
      <w:tr w:rsidR="00C1603F" w:rsidRPr="00C1603F" w14:paraId="38F709F7" w14:textId="77777777" w:rsidTr="00A001C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4D710E" w14:textId="77777777" w:rsidR="00C1603F" w:rsidRPr="00C1603F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03F">
              <w:rPr>
                <w:rFonts w:ascii="Times New Roman" w:hAnsi="Times New Roman" w:cs="Times New Roman"/>
                <w:sz w:val="28"/>
                <w:szCs w:val="28"/>
              </w:rPr>
              <w:t>комиссионные платежи ________________________________________</w:t>
            </w:r>
          </w:p>
        </w:tc>
      </w:tr>
      <w:tr w:rsidR="00C1603F" w:rsidRPr="00C1603F" w14:paraId="3663E44E" w14:textId="77777777" w:rsidTr="00A001C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462770" w14:textId="77777777" w:rsidR="00C1603F" w:rsidRPr="00C1603F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03F">
              <w:rPr>
                <w:rFonts w:ascii="Times New Roman" w:hAnsi="Times New Roman" w:cs="Times New Roman"/>
                <w:sz w:val="28"/>
                <w:szCs w:val="28"/>
              </w:rPr>
              <w:t>пени, штрафные санкции _______________________________________</w:t>
            </w:r>
          </w:p>
        </w:tc>
      </w:tr>
      <w:tr w:rsidR="00C1603F" w:rsidRPr="00B258DA" w14:paraId="7B82A9E9" w14:textId="77777777" w:rsidTr="00A0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0" w:type="dxa"/>
          </w:tcPr>
          <w:p w14:paraId="27473581" w14:textId="77777777" w:rsidR="00C1603F" w:rsidRPr="00B258DA" w:rsidRDefault="00C1603F" w:rsidP="00C16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A">
              <w:rPr>
                <w:rFonts w:ascii="Times New Roman" w:hAnsi="Times New Roman" w:cs="Times New Roman"/>
                <w:sz w:val="24"/>
                <w:szCs w:val="24"/>
              </w:rPr>
              <w:t>Содержание операции (возникновение, обслуживание, погашение долгового обязательства)</w:t>
            </w:r>
          </w:p>
        </w:tc>
        <w:tc>
          <w:tcPr>
            <w:tcW w:w="2097" w:type="dxa"/>
          </w:tcPr>
          <w:p w14:paraId="71DC5EC4" w14:textId="77777777" w:rsidR="00C1603F" w:rsidRPr="00B258DA" w:rsidRDefault="00C1603F" w:rsidP="00C16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A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документа, подтверждающего совершение операции</w:t>
            </w:r>
          </w:p>
        </w:tc>
        <w:tc>
          <w:tcPr>
            <w:tcW w:w="4931" w:type="dxa"/>
            <w:gridSpan w:val="3"/>
          </w:tcPr>
          <w:p w14:paraId="2E2C7B4B" w14:textId="77777777" w:rsidR="00C1603F" w:rsidRPr="00B258DA" w:rsidRDefault="00C1603F" w:rsidP="00C16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A">
              <w:rPr>
                <w:rFonts w:ascii="Times New Roman" w:hAnsi="Times New Roman" w:cs="Times New Roman"/>
                <w:sz w:val="24"/>
                <w:szCs w:val="24"/>
              </w:rPr>
              <w:t>Сумма операции</w:t>
            </w:r>
          </w:p>
        </w:tc>
      </w:tr>
      <w:tr w:rsidR="00C1603F" w:rsidRPr="00B258DA" w14:paraId="34BFB50F" w14:textId="77777777" w:rsidTr="00A0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0" w:type="dxa"/>
          </w:tcPr>
          <w:p w14:paraId="5EBD3C4A" w14:textId="77777777" w:rsidR="00C1603F" w:rsidRPr="00B258DA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CBECB69" w14:textId="77777777" w:rsidR="00C1603F" w:rsidRPr="00B258DA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E8E3D88" w14:textId="77777777" w:rsidR="00C1603F" w:rsidRPr="00B258DA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A">
              <w:rPr>
                <w:rFonts w:ascii="Times New Roman" w:hAnsi="Times New Roman" w:cs="Times New Roman"/>
                <w:sz w:val="24"/>
                <w:szCs w:val="24"/>
              </w:rPr>
              <w:t>в валюте обязательства</w:t>
            </w:r>
          </w:p>
        </w:tc>
        <w:tc>
          <w:tcPr>
            <w:tcW w:w="1870" w:type="dxa"/>
          </w:tcPr>
          <w:p w14:paraId="11DB61B3" w14:textId="77777777" w:rsidR="00C1603F" w:rsidRPr="00B258DA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A">
              <w:rPr>
                <w:rFonts w:ascii="Times New Roman" w:hAnsi="Times New Roman" w:cs="Times New Roman"/>
                <w:sz w:val="24"/>
                <w:szCs w:val="24"/>
              </w:rPr>
              <w:t>курс валюты, установленный Центральным банком Российской Федерации</w:t>
            </w:r>
          </w:p>
        </w:tc>
        <w:tc>
          <w:tcPr>
            <w:tcW w:w="1474" w:type="dxa"/>
          </w:tcPr>
          <w:p w14:paraId="283FDAF5" w14:textId="77777777" w:rsidR="00C1603F" w:rsidRPr="00B258DA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A">
              <w:rPr>
                <w:rFonts w:ascii="Times New Roman" w:hAnsi="Times New Roman" w:cs="Times New Roman"/>
                <w:sz w:val="24"/>
                <w:szCs w:val="24"/>
              </w:rPr>
              <w:t>в рублевом эквиваленте</w:t>
            </w:r>
          </w:p>
        </w:tc>
      </w:tr>
    </w:tbl>
    <w:p w14:paraId="3991C1F0" w14:textId="77777777" w:rsidR="00C1603F" w:rsidRPr="00C1603F" w:rsidRDefault="00C1603F" w:rsidP="00C16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004"/>
        <w:gridCol w:w="3004"/>
      </w:tblGrid>
      <w:tr w:rsidR="00C1603F" w:rsidRPr="00C1603F" w14:paraId="6B878745" w14:textId="77777777" w:rsidTr="00A001CF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7C9E496" w14:textId="77777777" w:rsidR="00C1603F" w:rsidRPr="00C1603F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03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7532483" w14:textId="77777777" w:rsidR="00C1603F" w:rsidRPr="00C1603F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03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1BAC7D26" w14:textId="52E5D6D5" w:rsidR="00C1603F" w:rsidRPr="00B258DA" w:rsidRDefault="00B258DA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1603F" w:rsidRPr="00B258D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349E030" w14:textId="77777777" w:rsidR="00C1603F" w:rsidRPr="00C1603F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03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14:paraId="042A72EC" w14:textId="77777777" w:rsidR="00C1603F" w:rsidRPr="00B258DA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C1603F" w:rsidRPr="00C1603F" w14:paraId="39E880A1" w14:textId="77777777" w:rsidTr="00A001CF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95D6378" w14:textId="77777777" w:rsidR="00C1603F" w:rsidRPr="00C1603F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03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EBDC0BF" w14:textId="77777777" w:rsidR="00C1603F" w:rsidRPr="00C1603F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03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7098242B" w14:textId="29D16433" w:rsidR="00C1603F" w:rsidRPr="00B258DA" w:rsidRDefault="00B258DA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1603F" w:rsidRPr="00B258D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7B07C16" w14:textId="3819F884" w:rsidR="00C1603F" w:rsidRPr="00B258DA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B258D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258D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68951236" w14:textId="77777777" w:rsidR="00C1603F" w:rsidRPr="00B258DA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C1603F" w:rsidRPr="00C1603F" w14:paraId="4436F154" w14:textId="77777777" w:rsidTr="00A001CF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79B6041" w14:textId="77777777" w:rsidR="00C1603F" w:rsidRPr="00C1603F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03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EC86732" w14:textId="77777777" w:rsidR="00C1603F" w:rsidRPr="00B258DA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92BAAE0" w14:textId="4923474B" w:rsidR="00C1603F" w:rsidRPr="00B258DA" w:rsidRDefault="00B258DA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1603F" w:rsidRPr="00B258D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B4738AD" w14:textId="3E133E88" w:rsidR="00C1603F" w:rsidRPr="00B258DA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258D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258D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565634DD" w14:textId="77777777" w:rsidR="00C1603F" w:rsidRPr="00B258DA" w:rsidRDefault="00C1603F" w:rsidP="00C16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14:paraId="5019B56E" w14:textId="77777777" w:rsidR="002F1CF9" w:rsidRPr="00C1603F" w:rsidRDefault="002F1CF9" w:rsidP="00B25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2F1CF9" w:rsidRPr="00C1603F" w:rsidSect="00B258DA">
      <w:headerReference w:type="default" r:id="rId15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D657" w14:textId="77777777" w:rsidR="006C17B3" w:rsidRDefault="006C17B3" w:rsidP="00676C29">
      <w:pPr>
        <w:spacing w:after="0" w:line="240" w:lineRule="auto"/>
      </w:pPr>
      <w:r>
        <w:separator/>
      </w:r>
    </w:p>
  </w:endnote>
  <w:endnote w:type="continuationSeparator" w:id="0">
    <w:p w14:paraId="5A1FB3CE" w14:textId="77777777" w:rsidR="006C17B3" w:rsidRDefault="006C17B3" w:rsidP="0067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A936" w14:textId="77777777" w:rsidR="006C17B3" w:rsidRDefault="006C17B3" w:rsidP="00676C29">
      <w:pPr>
        <w:spacing w:after="0" w:line="240" w:lineRule="auto"/>
      </w:pPr>
      <w:r>
        <w:separator/>
      </w:r>
    </w:p>
  </w:footnote>
  <w:footnote w:type="continuationSeparator" w:id="0">
    <w:p w14:paraId="2B3D2C69" w14:textId="77777777" w:rsidR="006C17B3" w:rsidRDefault="006C17B3" w:rsidP="0067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062196"/>
      <w:docPartObj>
        <w:docPartGallery w:val="Page Numbers (Top of Page)"/>
        <w:docPartUnique/>
      </w:docPartObj>
    </w:sdtPr>
    <w:sdtContent>
      <w:p w14:paraId="1AF5319C" w14:textId="77777777" w:rsidR="00C1603F" w:rsidRDefault="00C16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B7CFA40" w14:textId="77777777" w:rsidR="00C1603F" w:rsidRDefault="00C160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176465306"/>
      <w:docPartObj>
        <w:docPartGallery w:val="Page Numbers (Top of Page)"/>
        <w:docPartUnique/>
      </w:docPartObj>
    </w:sdtPr>
    <w:sdtContent>
      <w:p w14:paraId="5498F315" w14:textId="77777777" w:rsidR="00C1603F" w:rsidRPr="00C1603F" w:rsidRDefault="00C1603F" w:rsidP="00313EF1">
        <w:pPr>
          <w:pStyle w:val="a4"/>
          <w:jc w:val="center"/>
          <w:rPr>
            <w:rFonts w:ascii="Times New Roman" w:hAnsi="Times New Roman" w:cs="Times New Roman"/>
          </w:rPr>
        </w:pPr>
        <w:r w:rsidRPr="00C1603F">
          <w:rPr>
            <w:rFonts w:ascii="Times New Roman" w:hAnsi="Times New Roman" w:cs="Times New Roman"/>
          </w:rPr>
          <w:fldChar w:fldCharType="begin"/>
        </w:r>
        <w:r w:rsidRPr="00C1603F">
          <w:rPr>
            <w:rFonts w:ascii="Times New Roman" w:hAnsi="Times New Roman" w:cs="Times New Roman"/>
          </w:rPr>
          <w:instrText>PAGE   \* MERGEFORMAT</w:instrText>
        </w:r>
        <w:r w:rsidRPr="00C1603F">
          <w:rPr>
            <w:rFonts w:ascii="Times New Roman" w:hAnsi="Times New Roman" w:cs="Times New Roman"/>
          </w:rPr>
          <w:fldChar w:fldCharType="separate"/>
        </w:r>
        <w:r w:rsidRPr="00C1603F">
          <w:rPr>
            <w:rFonts w:ascii="Times New Roman" w:hAnsi="Times New Roman" w:cs="Times New Roman"/>
            <w:noProof/>
          </w:rPr>
          <w:t>2</w:t>
        </w:r>
        <w:r w:rsidRPr="00C1603F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3D55" w14:textId="201EC0C9" w:rsidR="00C1603F" w:rsidRPr="00B258DA" w:rsidRDefault="00B258DA" w:rsidP="00313EF1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B258DA">
      <w:rPr>
        <w:rFonts w:ascii="Times New Roman" w:hAnsi="Times New Roman" w:cs="Times New Roman"/>
        <w:sz w:val="24"/>
        <w:szCs w:val="24"/>
      </w:rPr>
      <w:t>10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23C0" w14:textId="64AF1464" w:rsidR="00261B54" w:rsidRPr="00B258DA" w:rsidRDefault="00261B54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14:paraId="56E53A31" w14:textId="77777777" w:rsidR="00261B54" w:rsidRDefault="00261B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638B"/>
    <w:multiLevelType w:val="multilevel"/>
    <w:tmpl w:val="C872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2C4C0B"/>
    <w:multiLevelType w:val="hybridMultilevel"/>
    <w:tmpl w:val="A3687228"/>
    <w:lvl w:ilvl="0" w:tplc="5294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AD70CF0"/>
    <w:multiLevelType w:val="multilevel"/>
    <w:tmpl w:val="54664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171388">
    <w:abstractNumId w:val="2"/>
  </w:num>
  <w:num w:numId="2" w16cid:durableId="1827940686">
    <w:abstractNumId w:val="4"/>
  </w:num>
  <w:num w:numId="3" w16cid:durableId="1084181461">
    <w:abstractNumId w:val="1"/>
  </w:num>
  <w:num w:numId="4" w16cid:durableId="1868827982">
    <w:abstractNumId w:val="0"/>
  </w:num>
  <w:num w:numId="5" w16cid:durableId="595744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C"/>
    <w:rsid w:val="0000669C"/>
    <w:rsid w:val="00010815"/>
    <w:rsid w:val="000D1233"/>
    <w:rsid w:val="000D58C3"/>
    <w:rsid w:val="00150C8F"/>
    <w:rsid w:val="00185532"/>
    <w:rsid w:val="001D0582"/>
    <w:rsid w:val="001F7025"/>
    <w:rsid w:val="0021570B"/>
    <w:rsid w:val="00261B54"/>
    <w:rsid w:val="00281B66"/>
    <w:rsid w:val="00295CD6"/>
    <w:rsid w:val="002B2812"/>
    <w:rsid w:val="002C4091"/>
    <w:rsid w:val="002F1AC7"/>
    <w:rsid w:val="002F1B60"/>
    <w:rsid w:val="002F1CF9"/>
    <w:rsid w:val="00322F0C"/>
    <w:rsid w:val="00387D94"/>
    <w:rsid w:val="003E24C6"/>
    <w:rsid w:val="00424496"/>
    <w:rsid w:val="004364EF"/>
    <w:rsid w:val="004E2E79"/>
    <w:rsid w:val="005D0665"/>
    <w:rsid w:val="005E3349"/>
    <w:rsid w:val="006176CC"/>
    <w:rsid w:val="0063717C"/>
    <w:rsid w:val="00653095"/>
    <w:rsid w:val="00676C29"/>
    <w:rsid w:val="006C17B3"/>
    <w:rsid w:val="00707F22"/>
    <w:rsid w:val="0073098C"/>
    <w:rsid w:val="007C1866"/>
    <w:rsid w:val="007C746D"/>
    <w:rsid w:val="007D4B64"/>
    <w:rsid w:val="00845448"/>
    <w:rsid w:val="0087760A"/>
    <w:rsid w:val="008950B9"/>
    <w:rsid w:val="008D7871"/>
    <w:rsid w:val="009072D5"/>
    <w:rsid w:val="0095521A"/>
    <w:rsid w:val="0096633A"/>
    <w:rsid w:val="00974E7D"/>
    <w:rsid w:val="00986CDA"/>
    <w:rsid w:val="00987F2E"/>
    <w:rsid w:val="009B36C5"/>
    <w:rsid w:val="009F4F8F"/>
    <w:rsid w:val="00A159E7"/>
    <w:rsid w:val="00AA4DEC"/>
    <w:rsid w:val="00B258DA"/>
    <w:rsid w:val="00B6499D"/>
    <w:rsid w:val="00BB0F38"/>
    <w:rsid w:val="00BC141F"/>
    <w:rsid w:val="00BF3719"/>
    <w:rsid w:val="00BF7C95"/>
    <w:rsid w:val="00C1603F"/>
    <w:rsid w:val="00C172C6"/>
    <w:rsid w:val="00C30A96"/>
    <w:rsid w:val="00C32CF4"/>
    <w:rsid w:val="00C441F7"/>
    <w:rsid w:val="00C5165E"/>
    <w:rsid w:val="00C52D35"/>
    <w:rsid w:val="00CB5E32"/>
    <w:rsid w:val="00CC204A"/>
    <w:rsid w:val="00CC327E"/>
    <w:rsid w:val="00CF2B33"/>
    <w:rsid w:val="00D462BF"/>
    <w:rsid w:val="00D67FE5"/>
    <w:rsid w:val="00DC0415"/>
    <w:rsid w:val="00DE2C57"/>
    <w:rsid w:val="00E013EF"/>
    <w:rsid w:val="00E809E6"/>
    <w:rsid w:val="00E85279"/>
    <w:rsid w:val="00F511C4"/>
    <w:rsid w:val="00F87CB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E820"/>
  <w15:chartTrackingRefBased/>
  <w15:docId w15:val="{99C37E59-B1B2-4582-B26F-369E910F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0C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76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6D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D0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9E1E7F4F74BBE2F668D1E816BDB1CF7BC25EFC134A36B4E919431AEDCA148667B3B77F749AD703D05CCA8D97FA085DAA3AD528618j7S4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09E1E7F4F74BBE2F668D1E816BDB1CF7BC25EFC134A36B4E919431AEDCA148667B3B77F748AB703D05CCA8D97FA085DAA3AD528618j7S4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B09E1E7F4F74BBE2F668D1E816BDB1CF7BC23E6CA31A36B4E919431AEDCA148667B3B73F24DA87E6200D9B98173A19BC4ABBB4E841A75j0SA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6B09E1E7F4F74BBE2F668D1E816BDB1CF7BC25EFC134A36B4E919431AEDCA148667B3B77F749AD703D05CCA8D97FA085DAA3AD528618j7S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09E1E7F4F74BBE2F668D1E816BDB1CF7BC25EFC134A36B4E919431AEDCA148667B3B77F749AD703D05CCA8D97FA085DAA3AD528618j7S4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10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23</cp:revision>
  <cp:lastPrinted>2021-11-25T11:25:00Z</cp:lastPrinted>
  <dcterms:created xsi:type="dcterms:W3CDTF">2018-11-06T09:16:00Z</dcterms:created>
  <dcterms:modified xsi:type="dcterms:W3CDTF">2023-10-18T06:59:00Z</dcterms:modified>
</cp:coreProperties>
</file>