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0E52" w14:textId="77777777" w:rsidR="00A3130B" w:rsidRPr="00EF276A" w:rsidRDefault="00A3130B" w:rsidP="00A3130B">
      <w:pPr>
        <w:jc w:val="center"/>
        <w:rPr>
          <w:sz w:val="28"/>
          <w:szCs w:val="28"/>
        </w:rPr>
      </w:pPr>
      <w:r w:rsidRPr="00EF276A">
        <w:rPr>
          <w:noProof/>
        </w:rPr>
        <w:drawing>
          <wp:inline distT="0" distB="0" distL="0" distR="0" wp14:anchorId="2465DC33" wp14:editId="72BD4367">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46B05CB2" w14:textId="77777777" w:rsidR="00A3130B" w:rsidRPr="00EF276A" w:rsidRDefault="00A3130B" w:rsidP="00A3130B">
      <w:pPr>
        <w:ind w:firstLine="567"/>
        <w:rPr>
          <w:sz w:val="28"/>
          <w:szCs w:val="28"/>
        </w:rPr>
      </w:pPr>
    </w:p>
    <w:p w14:paraId="76E0EAB5" w14:textId="77777777" w:rsidR="00A3130B" w:rsidRPr="005650B5" w:rsidRDefault="00A3130B" w:rsidP="00A3130B">
      <w:pPr>
        <w:jc w:val="center"/>
        <w:rPr>
          <w:sz w:val="28"/>
          <w:szCs w:val="28"/>
        </w:rPr>
      </w:pPr>
      <w:r w:rsidRPr="005650B5">
        <w:rPr>
          <w:sz w:val="28"/>
          <w:szCs w:val="28"/>
        </w:rPr>
        <w:t>ПЕТРОЗАВОДСКИЙ ГОРОДСКОЙ СОВЕТ</w:t>
      </w:r>
    </w:p>
    <w:p w14:paraId="2D991DFD" w14:textId="77777777" w:rsidR="00A3130B" w:rsidRPr="005650B5" w:rsidRDefault="00A3130B" w:rsidP="00A3130B">
      <w:pPr>
        <w:jc w:val="center"/>
        <w:rPr>
          <w:sz w:val="28"/>
          <w:szCs w:val="28"/>
        </w:rPr>
      </w:pPr>
    </w:p>
    <w:p w14:paraId="66202CAE" w14:textId="0A211280" w:rsidR="00A3130B" w:rsidRPr="005650B5" w:rsidRDefault="004D25B2" w:rsidP="00A3130B">
      <w:pPr>
        <w:jc w:val="center"/>
        <w:rPr>
          <w:sz w:val="28"/>
          <w:szCs w:val="28"/>
        </w:rPr>
      </w:pPr>
      <w:r>
        <w:rPr>
          <w:sz w:val="28"/>
          <w:szCs w:val="28"/>
        </w:rPr>
        <w:t>2</w:t>
      </w:r>
      <w:r w:rsidR="00805A7B">
        <w:rPr>
          <w:sz w:val="28"/>
          <w:szCs w:val="28"/>
        </w:rPr>
        <w:t>6</w:t>
      </w:r>
      <w:r w:rsidR="00A3130B" w:rsidRPr="005650B5">
        <w:rPr>
          <w:sz w:val="28"/>
          <w:szCs w:val="28"/>
        </w:rPr>
        <w:t xml:space="preserve"> сессия 28 созыва</w:t>
      </w:r>
    </w:p>
    <w:p w14:paraId="7B5EEAC5" w14:textId="77777777" w:rsidR="00A3130B" w:rsidRPr="005650B5" w:rsidRDefault="00A3130B" w:rsidP="00A3130B">
      <w:pPr>
        <w:jc w:val="center"/>
        <w:rPr>
          <w:sz w:val="28"/>
          <w:szCs w:val="28"/>
        </w:rPr>
      </w:pPr>
    </w:p>
    <w:p w14:paraId="0361866D" w14:textId="77777777" w:rsidR="00A3130B" w:rsidRPr="005650B5" w:rsidRDefault="00A3130B" w:rsidP="00A3130B">
      <w:pPr>
        <w:ind w:firstLine="794"/>
        <w:jc w:val="right"/>
        <w:rPr>
          <w:sz w:val="28"/>
          <w:szCs w:val="28"/>
        </w:rPr>
      </w:pPr>
    </w:p>
    <w:p w14:paraId="4F6EA4A4" w14:textId="77777777" w:rsidR="00A3130B" w:rsidRPr="005650B5" w:rsidRDefault="00A3130B" w:rsidP="00A3130B">
      <w:pPr>
        <w:jc w:val="center"/>
        <w:rPr>
          <w:b/>
          <w:position w:val="-20"/>
          <w:sz w:val="32"/>
          <w:szCs w:val="32"/>
        </w:rPr>
      </w:pPr>
      <w:r w:rsidRPr="005650B5">
        <w:rPr>
          <w:b/>
          <w:position w:val="-20"/>
          <w:sz w:val="32"/>
          <w:szCs w:val="32"/>
        </w:rPr>
        <w:t>РЕШЕНИЕ</w:t>
      </w:r>
    </w:p>
    <w:p w14:paraId="62AF0563" w14:textId="77777777" w:rsidR="00A3130B" w:rsidRPr="005650B5" w:rsidRDefault="00A3130B" w:rsidP="005F3F97">
      <w:pPr>
        <w:jc w:val="center"/>
        <w:rPr>
          <w:b/>
          <w:position w:val="-20"/>
          <w:sz w:val="28"/>
          <w:szCs w:val="28"/>
        </w:rPr>
      </w:pPr>
    </w:p>
    <w:p w14:paraId="6F6E90B0" w14:textId="633E19CD" w:rsidR="00A3130B" w:rsidRPr="005650B5" w:rsidRDefault="005650B5" w:rsidP="005F3F97">
      <w:pPr>
        <w:jc w:val="center"/>
        <w:rPr>
          <w:position w:val="-20"/>
          <w:sz w:val="28"/>
          <w:szCs w:val="28"/>
        </w:rPr>
      </w:pPr>
      <w:r w:rsidRPr="005650B5">
        <w:rPr>
          <w:position w:val="-20"/>
          <w:sz w:val="28"/>
          <w:szCs w:val="28"/>
        </w:rPr>
        <w:t>о</w:t>
      </w:r>
      <w:r w:rsidR="00A3130B" w:rsidRPr="005650B5">
        <w:rPr>
          <w:position w:val="-20"/>
          <w:sz w:val="28"/>
          <w:szCs w:val="28"/>
        </w:rPr>
        <w:t>т</w:t>
      </w:r>
      <w:r w:rsidR="000B6B19" w:rsidRPr="005650B5">
        <w:rPr>
          <w:position w:val="-20"/>
          <w:sz w:val="28"/>
          <w:szCs w:val="28"/>
        </w:rPr>
        <w:t xml:space="preserve"> </w:t>
      </w:r>
      <w:r w:rsidR="00805A7B">
        <w:rPr>
          <w:position w:val="-20"/>
          <w:sz w:val="28"/>
          <w:szCs w:val="28"/>
        </w:rPr>
        <w:t>18 сентября 2019</w:t>
      </w:r>
      <w:r w:rsidR="00A3130B" w:rsidRPr="005650B5">
        <w:rPr>
          <w:position w:val="-20"/>
          <w:sz w:val="28"/>
          <w:szCs w:val="28"/>
        </w:rPr>
        <w:t xml:space="preserve"> г. № 28/</w:t>
      </w:r>
      <w:r w:rsidR="004D25B2">
        <w:rPr>
          <w:position w:val="-20"/>
          <w:sz w:val="28"/>
          <w:szCs w:val="28"/>
        </w:rPr>
        <w:t>2</w:t>
      </w:r>
      <w:r w:rsidR="00805A7B">
        <w:rPr>
          <w:position w:val="-20"/>
          <w:sz w:val="28"/>
          <w:szCs w:val="28"/>
        </w:rPr>
        <w:t>6</w:t>
      </w:r>
      <w:r w:rsidR="00A3130B" w:rsidRPr="005650B5">
        <w:rPr>
          <w:position w:val="-20"/>
          <w:sz w:val="28"/>
          <w:szCs w:val="28"/>
        </w:rPr>
        <w:t>-</w:t>
      </w:r>
      <w:r w:rsidR="00805A7B">
        <w:rPr>
          <w:position w:val="-20"/>
          <w:sz w:val="28"/>
          <w:szCs w:val="28"/>
        </w:rPr>
        <w:t>510</w:t>
      </w:r>
    </w:p>
    <w:p w14:paraId="7FB19516" w14:textId="77777777" w:rsidR="00A3130B" w:rsidRPr="005650B5" w:rsidRDefault="00A3130B" w:rsidP="005F3F97">
      <w:pPr>
        <w:jc w:val="center"/>
        <w:rPr>
          <w:position w:val="-20"/>
          <w:sz w:val="28"/>
          <w:szCs w:val="28"/>
        </w:rPr>
      </w:pPr>
    </w:p>
    <w:p w14:paraId="5818A11D" w14:textId="77777777" w:rsidR="00805A7B" w:rsidRDefault="00805A7B" w:rsidP="00805A7B">
      <w:pPr>
        <w:autoSpaceDE w:val="0"/>
        <w:autoSpaceDN w:val="0"/>
        <w:adjustRightInd w:val="0"/>
        <w:jc w:val="center"/>
        <w:rPr>
          <w:rFonts w:eastAsia="Calibri"/>
          <w:b/>
          <w:sz w:val="28"/>
          <w:szCs w:val="28"/>
        </w:rPr>
      </w:pPr>
      <w:r>
        <w:rPr>
          <w:rFonts w:eastAsia="Calibri"/>
          <w:b/>
          <w:sz w:val="28"/>
          <w:szCs w:val="28"/>
        </w:rPr>
        <w:t xml:space="preserve">О внесении изменений в Решение Петрозаводского </w:t>
      </w:r>
    </w:p>
    <w:p w14:paraId="6F5FA29C" w14:textId="77777777" w:rsidR="00805A7B" w:rsidRDefault="00805A7B" w:rsidP="00805A7B">
      <w:pPr>
        <w:autoSpaceDE w:val="0"/>
        <w:autoSpaceDN w:val="0"/>
        <w:adjustRightInd w:val="0"/>
        <w:jc w:val="center"/>
        <w:rPr>
          <w:rFonts w:eastAsia="Calibri"/>
          <w:b/>
          <w:sz w:val="28"/>
          <w:szCs w:val="28"/>
        </w:rPr>
      </w:pPr>
      <w:r>
        <w:rPr>
          <w:rFonts w:eastAsia="Calibri"/>
          <w:b/>
          <w:sz w:val="28"/>
          <w:szCs w:val="28"/>
        </w:rPr>
        <w:t xml:space="preserve">городского Совета от 07.06.2016 № 27/50-789 «Об </w:t>
      </w:r>
    </w:p>
    <w:p w14:paraId="21A28D16" w14:textId="42EE2B11" w:rsidR="00805A7B" w:rsidRDefault="00805A7B" w:rsidP="00805A7B">
      <w:pPr>
        <w:autoSpaceDE w:val="0"/>
        <w:autoSpaceDN w:val="0"/>
        <w:adjustRightInd w:val="0"/>
        <w:jc w:val="center"/>
        <w:rPr>
          <w:rFonts w:eastAsia="Calibri"/>
          <w:b/>
          <w:sz w:val="28"/>
          <w:szCs w:val="28"/>
        </w:rPr>
      </w:pPr>
      <w:r>
        <w:rPr>
          <w:rFonts w:eastAsia="Calibri"/>
          <w:b/>
          <w:sz w:val="28"/>
          <w:szCs w:val="28"/>
        </w:rPr>
        <w:t xml:space="preserve">утверждении порядка установления, изменения, отмены </w:t>
      </w:r>
    </w:p>
    <w:p w14:paraId="72089F88" w14:textId="77777777" w:rsidR="00805A7B" w:rsidRDefault="00805A7B" w:rsidP="00805A7B">
      <w:pPr>
        <w:autoSpaceDE w:val="0"/>
        <w:autoSpaceDN w:val="0"/>
        <w:adjustRightInd w:val="0"/>
        <w:jc w:val="center"/>
        <w:rPr>
          <w:rFonts w:eastAsia="Calibri"/>
          <w:b/>
          <w:sz w:val="28"/>
          <w:szCs w:val="28"/>
        </w:rPr>
      </w:pPr>
      <w:r>
        <w:rPr>
          <w:rFonts w:eastAsia="Calibri"/>
          <w:b/>
          <w:sz w:val="28"/>
          <w:szCs w:val="28"/>
        </w:rPr>
        <w:t>муниципальных маршрутов регулярных перевозок</w:t>
      </w:r>
    </w:p>
    <w:p w14:paraId="6194A71A" w14:textId="45F6F056" w:rsidR="00805A7B" w:rsidRPr="00E74ACE" w:rsidRDefault="00805A7B" w:rsidP="00805A7B">
      <w:pPr>
        <w:autoSpaceDE w:val="0"/>
        <w:autoSpaceDN w:val="0"/>
        <w:adjustRightInd w:val="0"/>
        <w:jc w:val="center"/>
        <w:rPr>
          <w:rFonts w:eastAsia="Calibri"/>
          <w:b/>
          <w:bCs/>
          <w:sz w:val="28"/>
          <w:szCs w:val="28"/>
        </w:rPr>
      </w:pPr>
      <w:r>
        <w:rPr>
          <w:rFonts w:eastAsia="Calibri"/>
          <w:b/>
          <w:sz w:val="28"/>
          <w:szCs w:val="28"/>
        </w:rPr>
        <w:t xml:space="preserve">в Петрозаводском городском округе» </w:t>
      </w:r>
    </w:p>
    <w:p w14:paraId="1EDB8AA8" w14:textId="77777777" w:rsidR="00805A7B" w:rsidRPr="00E74ACE" w:rsidRDefault="00805A7B" w:rsidP="00805A7B">
      <w:pPr>
        <w:jc w:val="center"/>
        <w:rPr>
          <w:rFonts w:eastAsia="Calibri"/>
          <w:position w:val="-20"/>
          <w:sz w:val="28"/>
          <w:szCs w:val="28"/>
        </w:rPr>
      </w:pPr>
    </w:p>
    <w:p w14:paraId="67630C52" w14:textId="77777777" w:rsidR="00805A7B" w:rsidRPr="00E74ACE" w:rsidRDefault="00805A7B" w:rsidP="00805A7B">
      <w:pPr>
        <w:jc w:val="center"/>
        <w:rPr>
          <w:rFonts w:eastAsia="Calibri"/>
          <w:position w:val="-20"/>
          <w:sz w:val="28"/>
          <w:szCs w:val="28"/>
        </w:rPr>
      </w:pPr>
    </w:p>
    <w:p w14:paraId="5DDC95F5" w14:textId="77777777" w:rsidR="00805A7B" w:rsidRPr="00E74ACE" w:rsidRDefault="00805A7B" w:rsidP="00805A7B">
      <w:pPr>
        <w:autoSpaceDE w:val="0"/>
        <w:autoSpaceDN w:val="0"/>
        <w:adjustRightInd w:val="0"/>
        <w:ind w:firstLine="709"/>
        <w:jc w:val="both"/>
        <w:rPr>
          <w:rFonts w:eastAsia="Calibri"/>
          <w:sz w:val="28"/>
          <w:szCs w:val="28"/>
        </w:rPr>
      </w:pPr>
      <w:r>
        <w:rPr>
          <w:rFonts w:eastAsia="Calibri"/>
          <w:sz w:val="28"/>
          <w:szCs w:val="28"/>
        </w:rPr>
        <w:t xml:space="preserve">В соответствии с </w:t>
      </w:r>
      <w:r>
        <w:rPr>
          <w:sz w:val="28"/>
          <w:szCs w:val="28"/>
        </w:rPr>
        <w:t xml:space="preserve">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приведения муниципального нормативного правового акта Петрозаводского городского округа в соответствие с действующим законодательством </w:t>
      </w:r>
      <w:r w:rsidRPr="00E74ACE">
        <w:rPr>
          <w:rFonts w:eastAsia="Calibri"/>
          <w:sz w:val="28"/>
          <w:szCs w:val="28"/>
        </w:rPr>
        <w:t>Петрозаводский городской Совет</w:t>
      </w:r>
    </w:p>
    <w:p w14:paraId="7271AE9E" w14:textId="77777777" w:rsidR="00805A7B" w:rsidRPr="00E74ACE" w:rsidRDefault="00805A7B" w:rsidP="00805A7B">
      <w:pPr>
        <w:autoSpaceDE w:val="0"/>
        <w:autoSpaceDN w:val="0"/>
        <w:adjustRightInd w:val="0"/>
        <w:ind w:firstLine="709"/>
        <w:jc w:val="both"/>
        <w:rPr>
          <w:rFonts w:eastAsia="Calibri"/>
          <w:sz w:val="28"/>
          <w:szCs w:val="28"/>
        </w:rPr>
      </w:pPr>
    </w:p>
    <w:p w14:paraId="0E44E2B4" w14:textId="77777777" w:rsidR="00805A7B" w:rsidRPr="00E74ACE" w:rsidRDefault="00805A7B" w:rsidP="00805A7B">
      <w:pPr>
        <w:tabs>
          <w:tab w:val="left" w:pos="709"/>
          <w:tab w:val="left" w:pos="851"/>
        </w:tabs>
        <w:autoSpaceDE w:val="0"/>
        <w:autoSpaceDN w:val="0"/>
        <w:adjustRightInd w:val="0"/>
        <w:jc w:val="both"/>
        <w:rPr>
          <w:rFonts w:eastAsia="Calibri"/>
          <w:sz w:val="28"/>
          <w:szCs w:val="28"/>
        </w:rPr>
      </w:pPr>
      <w:r w:rsidRPr="00E74ACE">
        <w:rPr>
          <w:rFonts w:eastAsia="Calibri"/>
          <w:sz w:val="28"/>
          <w:szCs w:val="28"/>
        </w:rPr>
        <w:t>РЕШИЛ:</w:t>
      </w:r>
    </w:p>
    <w:p w14:paraId="78EE3911" w14:textId="77777777" w:rsidR="00805A7B" w:rsidRDefault="00805A7B" w:rsidP="00805A7B">
      <w:pPr>
        <w:tabs>
          <w:tab w:val="left" w:pos="709"/>
          <w:tab w:val="left" w:pos="851"/>
          <w:tab w:val="left" w:pos="993"/>
        </w:tabs>
        <w:autoSpaceDE w:val="0"/>
        <w:autoSpaceDN w:val="0"/>
        <w:adjustRightInd w:val="0"/>
        <w:ind w:firstLine="709"/>
        <w:jc w:val="both"/>
        <w:rPr>
          <w:rFonts w:eastAsia="Calibri"/>
          <w:sz w:val="28"/>
          <w:szCs w:val="28"/>
        </w:rPr>
      </w:pPr>
      <w:r>
        <w:rPr>
          <w:rFonts w:eastAsia="Calibri"/>
          <w:sz w:val="28"/>
          <w:szCs w:val="28"/>
        </w:rPr>
        <w:t>Внести следующие изменения в П</w:t>
      </w:r>
      <w:r w:rsidRPr="00E74ACE">
        <w:rPr>
          <w:rFonts w:eastAsia="Calibri"/>
          <w:sz w:val="28"/>
          <w:szCs w:val="28"/>
        </w:rPr>
        <w:t>оряд</w:t>
      </w:r>
      <w:r>
        <w:rPr>
          <w:rFonts w:eastAsia="Calibri"/>
          <w:sz w:val="28"/>
          <w:szCs w:val="28"/>
        </w:rPr>
        <w:t>ок</w:t>
      </w:r>
      <w:r w:rsidRPr="00E74ACE">
        <w:rPr>
          <w:rFonts w:eastAsia="Calibri"/>
          <w:sz w:val="28"/>
          <w:szCs w:val="28"/>
        </w:rPr>
        <w:t xml:space="preserve"> установления, изменения, отмены муниципальных маршрутов регулярных перевозок в Петрозаводском городском округе</w:t>
      </w:r>
      <w:r>
        <w:rPr>
          <w:rFonts w:eastAsia="Calibri"/>
          <w:sz w:val="28"/>
          <w:szCs w:val="28"/>
        </w:rPr>
        <w:t xml:space="preserve">, утвержденный </w:t>
      </w:r>
      <w:r w:rsidRPr="00E74ACE">
        <w:rPr>
          <w:rFonts w:eastAsia="Calibri"/>
          <w:sz w:val="28"/>
          <w:szCs w:val="28"/>
        </w:rPr>
        <w:t>Решени</w:t>
      </w:r>
      <w:r>
        <w:rPr>
          <w:rFonts w:eastAsia="Calibri"/>
          <w:sz w:val="28"/>
          <w:szCs w:val="28"/>
        </w:rPr>
        <w:t>ем</w:t>
      </w:r>
      <w:r w:rsidRPr="00E74ACE">
        <w:rPr>
          <w:rFonts w:eastAsia="Calibri"/>
          <w:sz w:val="28"/>
          <w:szCs w:val="28"/>
        </w:rPr>
        <w:t xml:space="preserve"> Петрозаводского городского Совета от 07.06.2016 № 27/50-789</w:t>
      </w:r>
      <w:r>
        <w:rPr>
          <w:rFonts w:eastAsia="Calibri"/>
          <w:sz w:val="28"/>
          <w:szCs w:val="28"/>
        </w:rPr>
        <w:t xml:space="preserve"> </w:t>
      </w:r>
      <w:r w:rsidRPr="00E74ACE">
        <w:rPr>
          <w:rFonts w:eastAsia="Calibri"/>
          <w:sz w:val="28"/>
          <w:szCs w:val="28"/>
        </w:rPr>
        <w:t>«Об утверждении порядка установления, изменения, отмены муниципальных маршрутов регулярных перевозок в Петрозаводском городском округе»</w:t>
      </w:r>
      <w:r>
        <w:rPr>
          <w:rFonts w:eastAsia="Calibri"/>
          <w:sz w:val="28"/>
          <w:szCs w:val="28"/>
        </w:rPr>
        <w:t>:</w:t>
      </w:r>
    </w:p>
    <w:p w14:paraId="06156F3F" w14:textId="77777777" w:rsidR="00805A7B" w:rsidRDefault="00805A7B" w:rsidP="00805A7B">
      <w:pPr>
        <w:tabs>
          <w:tab w:val="left" w:pos="709"/>
          <w:tab w:val="left" w:pos="851"/>
          <w:tab w:val="left" w:pos="993"/>
        </w:tabs>
        <w:autoSpaceDE w:val="0"/>
        <w:autoSpaceDN w:val="0"/>
        <w:adjustRightInd w:val="0"/>
        <w:ind w:firstLine="709"/>
        <w:jc w:val="both"/>
        <w:rPr>
          <w:rFonts w:eastAsia="Calibri"/>
          <w:sz w:val="28"/>
          <w:szCs w:val="28"/>
        </w:rPr>
      </w:pPr>
      <w:r>
        <w:rPr>
          <w:rFonts w:eastAsia="Calibri"/>
          <w:sz w:val="28"/>
          <w:szCs w:val="28"/>
        </w:rPr>
        <w:t xml:space="preserve">1. </w:t>
      </w:r>
      <w:r w:rsidRPr="00606407">
        <w:rPr>
          <w:sz w:val="28"/>
          <w:szCs w:val="28"/>
        </w:rPr>
        <w:t>Пункт 1</w:t>
      </w:r>
      <w:r w:rsidRPr="00606407">
        <w:rPr>
          <w:rFonts w:eastAsia="Calibri"/>
          <w:sz w:val="28"/>
          <w:szCs w:val="28"/>
        </w:rPr>
        <w:t xml:space="preserve"> главы 2</w:t>
      </w:r>
      <w:r w:rsidRPr="00606407">
        <w:rPr>
          <w:sz w:val="28"/>
          <w:szCs w:val="28"/>
        </w:rPr>
        <w:t xml:space="preserve"> дополнить абзацем следующего содержания:</w:t>
      </w:r>
      <w:r w:rsidRPr="00606407">
        <w:rPr>
          <w:rFonts w:eastAsia="Calibri"/>
          <w:sz w:val="28"/>
          <w:szCs w:val="28"/>
        </w:rPr>
        <w:t xml:space="preserve"> </w:t>
      </w:r>
    </w:p>
    <w:p w14:paraId="0C8FDBF9" w14:textId="4530699A" w:rsidR="00805A7B" w:rsidRDefault="00805A7B" w:rsidP="00805A7B">
      <w:pPr>
        <w:tabs>
          <w:tab w:val="left" w:pos="709"/>
          <w:tab w:val="left" w:pos="851"/>
          <w:tab w:val="left" w:pos="993"/>
        </w:tabs>
        <w:autoSpaceDE w:val="0"/>
        <w:autoSpaceDN w:val="0"/>
        <w:adjustRightInd w:val="0"/>
        <w:ind w:firstLine="709"/>
        <w:jc w:val="both"/>
        <w:rPr>
          <w:sz w:val="28"/>
          <w:szCs w:val="28"/>
        </w:rPr>
      </w:pPr>
      <w:r>
        <w:rPr>
          <w:rFonts w:eastAsia="Calibri"/>
          <w:sz w:val="28"/>
          <w:szCs w:val="28"/>
        </w:rPr>
        <w:t>«</w:t>
      </w:r>
      <w:r>
        <w:rPr>
          <w:sz w:val="28"/>
          <w:szCs w:val="28"/>
        </w:rPr>
        <w:t>Установление или изменение маршрута, имеющ</w:t>
      </w:r>
      <w:r>
        <w:rPr>
          <w:sz w:val="28"/>
          <w:szCs w:val="28"/>
        </w:rPr>
        <w:t>его</w:t>
      </w:r>
      <w:r>
        <w:rPr>
          <w:sz w:val="28"/>
          <w:szCs w:val="28"/>
        </w:rPr>
        <w:t xml:space="preserve"> два и более общих остановочных пункта с ранее установленным маршрутом, осуществляется по согласованию между уполномоченным органом исполнительной власти Республики Карелия и уполномоченным органом. Порядок указанного согласования устанавливается законом или иным нормативным правовым актом Республики Карелия.».</w:t>
      </w:r>
    </w:p>
    <w:p w14:paraId="05F6A512" w14:textId="33B9BD05" w:rsidR="00805A7B" w:rsidRDefault="00805A7B" w:rsidP="00805A7B">
      <w:pPr>
        <w:autoSpaceDE w:val="0"/>
        <w:autoSpaceDN w:val="0"/>
        <w:adjustRightInd w:val="0"/>
        <w:ind w:firstLine="708"/>
        <w:jc w:val="both"/>
        <w:rPr>
          <w:sz w:val="28"/>
          <w:szCs w:val="28"/>
        </w:rPr>
      </w:pPr>
      <w:r>
        <w:rPr>
          <w:sz w:val="28"/>
          <w:szCs w:val="28"/>
        </w:rPr>
        <w:t xml:space="preserve">2. </w:t>
      </w:r>
      <w:r>
        <w:rPr>
          <w:sz w:val="28"/>
          <w:szCs w:val="28"/>
        </w:rPr>
        <w:t>А</w:t>
      </w:r>
      <w:r>
        <w:rPr>
          <w:sz w:val="28"/>
          <w:szCs w:val="28"/>
        </w:rPr>
        <w:t>бзацы 2 и 3 пункта 3 главы 2 изложить в следующей редакции:</w:t>
      </w:r>
    </w:p>
    <w:p w14:paraId="62274D33" w14:textId="77777777" w:rsidR="00805A7B" w:rsidRDefault="00805A7B" w:rsidP="00805A7B">
      <w:pPr>
        <w:autoSpaceDE w:val="0"/>
        <w:autoSpaceDN w:val="0"/>
        <w:adjustRightInd w:val="0"/>
        <w:ind w:firstLine="539"/>
        <w:jc w:val="both"/>
        <w:rPr>
          <w:sz w:val="28"/>
          <w:szCs w:val="28"/>
        </w:rPr>
      </w:pPr>
      <w:r>
        <w:rPr>
          <w:sz w:val="28"/>
          <w:szCs w:val="28"/>
        </w:rPr>
        <w:lastRenderedPageBreak/>
        <w:t>«- изменение включенных в состав маршрута остановочных пунктов, а также улиц и автомобильных дорог, по которым проходит трасса маршрута (за исключением совершения данных действий на основании указания уполномоченного органа в период проведения ярмарок, публичных, массовых мероприятий на территории Петрозаводского городского округа, требующих изменения существующей схемы организации дорожного движения, в иных случаях в целях создания необходимых условий для безопасного движения транспортных средств и пешеходов);</w:t>
      </w:r>
    </w:p>
    <w:p w14:paraId="18C97712" w14:textId="77777777" w:rsidR="00805A7B" w:rsidRDefault="00805A7B" w:rsidP="00805A7B">
      <w:pPr>
        <w:autoSpaceDE w:val="0"/>
        <w:autoSpaceDN w:val="0"/>
        <w:adjustRightInd w:val="0"/>
        <w:ind w:firstLine="539"/>
        <w:jc w:val="both"/>
        <w:rPr>
          <w:sz w:val="28"/>
          <w:szCs w:val="28"/>
        </w:rPr>
      </w:pPr>
      <w:r>
        <w:rPr>
          <w:sz w:val="28"/>
          <w:szCs w:val="28"/>
        </w:rPr>
        <w:t>- изменение расписания движения (за исключением совершения данных действий на основании указания уполномоченного органа в период проведения ярмарок, публичных, массовых мероприятий на территории Петрозаводского городского округа, требующих изменения существующей схемы организации дорожного движения, в иных случаях в целях создания необходимых условий для безопасного движения транспортных средств и пешеходов);».</w:t>
      </w:r>
    </w:p>
    <w:p w14:paraId="03E9A357" w14:textId="77777777" w:rsidR="00805A7B" w:rsidRDefault="00805A7B" w:rsidP="00805A7B">
      <w:pPr>
        <w:autoSpaceDE w:val="0"/>
        <w:autoSpaceDN w:val="0"/>
        <w:adjustRightInd w:val="0"/>
        <w:ind w:firstLine="708"/>
        <w:jc w:val="both"/>
        <w:rPr>
          <w:sz w:val="28"/>
          <w:szCs w:val="28"/>
        </w:rPr>
      </w:pPr>
      <w:r>
        <w:rPr>
          <w:sz w:val="28"/>
          <w:szCs w:val="28"/>
        </w:rPr>
        <w:t xml:space="preserve">3. Пункт 11 главы 2 изложить в следующей редакции: </w:t>
      </w:r>
    </w:p>
    <w:p w14:paraId="352C041E" w14:textId="77777777" w:rsidR="00805A7B" w:rsidRDefault="00805A7B" w:rsidP="00805A7B">
      <w:pPr>
        <w:autoSpaceDE w:val="0"/>
        <w:autoSpaceDN w:val="0"/>
        <w:adjustRightInd w:val="0"/>
        <w:ind w:firstLine="708"/>
        <w:jc w:val="both"/>
        <w:rPr>
          <w:sz w:val="28"/>
          <w:szCs w:val="28"/>
        </w:rPr>
      </w:pPr>
      <w:r>
        <w:rPr>
          <w:sz w:val="28"/>
          <w:szCs w:val="28"/>
        </w:rPr>
        <w:t>«11. Маршрут считается установленным или измененным соответственно со дня включения предусмотренных пунктами 1 - 11 части 1 статьи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сведений о данных маршрутах в реестр маршрутов регулярных перевозок, со дня изменения предусмотренных пунктами 3 - 11 части 1 статьи 26 указанного Федерального закона сведений о данном маршруте в этом реестре.».</w:t>
      </w:r>
    </w:p>
    <w:p w14:paraId="74A6BF9F" w14:textId="77777777" w:rsidR="00805A7B" w:rsidRDefault="00805A7B" w:rsidP="00805A7B">
      <w:pPr>
        <w:autoSpaceDE w:val="0"/>
        <w:autoSpaceDN w:val="0"/>
        <w:adjustRightInd w:val="0"/>
        <w:ind w:firstLine="708"/>
        <w:jc w:val="both"/>
        <w:rPr>
          <w:sz w:val="28"/>
          <w:szCs w:val="28"/>
        </w:rPr>
      </w:pPr>
      <w:r>
        <w:rPr>
          <w:sz w:val="28"/>
          <w:szCs w:val="28"/>
        </w:rPr>
        <w:t>4. Пункт 1 главы 3 изложить в следующей редакции:</w:t>
      </w:r>
    </w:p>
    <w:p w14:paraId="3C1236F7" w14:textId="77777777" w:rsidR="00805A7B" w:rsidRDefault="00805A7B" w:rsidP="00805A7B">
      <w:pPr>
        <w:autoSpaceDE w:val="0"/>
        <w:autoSpaceDN w:val="0"/>
        <w:adjustRightInd w:val="0"/>
        <w:ind w:firstLine="709"/>
        <w:jc w:val="both"/>
        <w:rPr>
          <w:sz w:val="28"/>
          <w:szCs w:val="28"/>
        </w:rPr>
      </w:pPr>
      <w:r>
        <w:rPr>
          <w:sz w:val="28"/>
          <w:szCs w:val="28"/>
        </w:rPr>
        <w:t>«1. Заявление об установлении маршрута регулярных перевозок включает в себя следующие сведения:</w:t>
      </w:r>
    </w:p>
    <w:p w14:paraId="21D3737B" w14:textId="77777777" w:rsidR="00805A7B" w:rsidRDefault="00805A7B" w:rsidP="00805A7B">
      <w:pPr>
        <w:autoSpaceDE w:val="0"/>
        <w:autoSpaceDN w:val="0"/>
        <w:adjustRightInd w:val="0"/>
        <w:ind w:firstLine="709"/>
        <w:jc w:val="both"/>
        <w:rPr>
          <w:sz w:val="28"/>
          <w:szCs w:val="28"/>
        </w:rPr>
      </w:pPr>
      <w:r>
        <w:rPr>
          <w:sz w:val="28"/>
          <w:szCs w:val="28"/>
        </w:rPr>
        <w:t>1) номер и дата выдачи лицензии на осуществление деятельности по перевозкам пассажиров автомобильным транспортом;</w:t>
      </w:r>
    </w:p>
    <w:p w14:paraId="4801EFAE" w14:textId="77777777" w:rsidR="00805A7B" w:rsidRDefault="00805A7B" w:rsidP="00805A7B">
      <w:pPr>
        <w:autoSpaceDE w:val="0"/>
        <w:autoSpaceDN w:val="0"/>
        <w:adjustRightInd w:val="0"/>
        <w:ind w:firstLine="709"/>
        <w:jc w:val="both"/>
        <w:rPr>
          <w:sz w:val="28"/>
          <w:szCs w:val="28"/>
        </w:rPr>
      </w:pPr>
      <w:r>
        <w:rPr>
          <w:sz w:val="28"/>
          <w:szCs w:val="28"/>
        </w:rP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14:paraId="0D54B052" w14:textId="77777777" w:rsidR="00805A7B" w:rsidRDefault="00805A7B" w:rsidP="00805A7B">
      <w:pPr>
        <w:autoSpaceDE w:val="0"/>
        <w:autoSpaceDN w:val="0"/>
        <w:adjustRightInd w:val="0"/>
        <w:ind w:firstLine="708"/>
        <w:jc w:val="both"/>
        <w:rPr>
          <w:sz w:val="28"/>
          <w:szCs w:val="28"/>
        </w:rPr>
      </w:pPr>
      <w:r>
        <w:rPr>
          <w:sz w:val="28"/>
          <w:szCs w:val="28"/>
        </w:rPr>
        <w:t>3) наименование маршрута с указанием начального остановочного пункта и конечного остановочного пункта по данному маршруту;</w:t>
      </w:r>
    </w:p>
    <w:p w14:paraId="04FCDF8F" w14:textId="77777777" w:rsidR="00805A7B" w:rsidRDefault="00805A7B" w:rsidP="00805A7B">
      <w:pPr>
        <w:autoSpaceDE w:val="0"/>
        <w:autoSpaceDN w:val="0"/>
        <w:adjustRightInd w:val="0"/>
        <w:ind w:firstLine="709"/>
        <w:jc w:val="both"/>
        <w:rPr>
          <w:sz w:val="28"/>
          <w:szCs w:val="28"/>
        </w:rPr>
      </w:pPr>
      <w:r>
        <w:rPr>
          <w:sz w:val="28"/>
          <w:szCs w:val="28"/>
        </w:rPr>
        <w:t>4) протяженность маршрута;</w:t>
      </w:r>
    </w:p>
    <w:p w14:paraId="7419130A" w14:textId="77777777" w:rsidR="00805A7B" w:rsidRDefault="00805A7B" w:rsidP="00805A7B">
      <w:pPr>
        <w:autoSpaceDE w:val="0"/>
        <w:autoSpaceDN w:val="0"/>
        <w:adjustRightInd w:val="0"/>
        <w:ind w:firstLine="708"/>
        <w:jc w:val="both"/>
        <w:rPr>
          <w:sz w:val="28"/>
          <w:szCs w:val="28"/>
        </w:rPr>
      </w:pPr>
      <w:r>
        <w:rPr>
          <w:sz w:val="28"/>
          <w:szCs w:val="28"/>
        </w:rPr>
        <w:t>5) места нахождения остановочных пунктов по маршруту;</w:t>
      </w:r>
    </w:p>
    <w:p w14:paraId="00FC5947" w14:textId="77777777" w:rsidR="00805A7B" w:rsidRDefault="00805A7B" w:rsidP="00805A7B">
      <w:pPr>
        <w:autoSpaceDE w:val="0"/>
        <w:autoSpaceDN w:val="0"/>
        <w:adjustRightInd w:val="0"/>
        <w:ind w:firstLine="709"/>
        <w:jc w:val="both"/>
        <w:rPr>
          <w:sz w:val="28"/>
          <w:szCs w:val="28"/>
        </w:rPr>
      </w:pPr>
      <w:r>
        <w:rPr>
          <w:sz w:val="28"/>
          <w:szCs w:val="28"/>
        </w:rPr>
        <w:t>6) наименования улиц и автомобильных дорог, по которым предполагается движение транспортных средств между остановочными пунктами;</w:t>
      </w:r>
    </w:p>
    <w:p w14:paraId="6BF9A8F8" w14:textId="77777777" w:rsidR="00805A7B" w:rsidRDefault="00805A7B" w:rsidP="00805A7B">
      <w:pPr>
        <w:autoSpaceDE w:val="0"/>
        <w:autoSpaceDN w:val="0"/>
        <w:adjustRightInd w:val="0"/>
        <w:ind w:firstLine="709"/>
        <w:jc w:val="both"/>
        <w:rPr>
          <w:sz w:val="28"/>
          <w:szCs w:val="28"/>
        </w:rPr>
      </w:pPr>
      <w:r>
        <w:rPr>
          <w:sz w:val="28"/>
          <w:szCs w:val="28"/>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14:paraId="63D42A6E" w14:textId="77777777" w:rsidR="00805A7B" w:rsidRDefault="00805A7B" w:rsidP="00805A7B">
      <w:pPr>
        <w:autoSpaceDE w:val="0"/>
        <w:autoSpaceDN w:val="0"/>
        <w:adjustRightInd w:val="0"/>
        <w:ind w:firstLine="709"/>
        <w:jc w:val="both"/>
        <w:rPr>
          <w:sz w:val="28"/>
          <w:szCs w:val="28"/>
        </w:rPr>
      </w:pPr>
      <w:r>
        <w:rPr>
          <w:sz w:val="28"/>
          <w:szCs w:val="28"/>
        </w:rPr>
        <w:lastRenderedPageBreak/>
        <w:t>8) экологические характеристики транспортных средств;</w:t>
      </w:r>
    </w:p>
    <w:p w14:paraId="5D6C9866" w14:textId="77777777" w:rsidR="00805A7B" w:rsidRDefault="00805A7B" w:rsidP="00805A7B">
      <w:pPr>
        <w:autoSpaceDE w:val="0"/>
        <w:autoSpaceDN w:val="0"/>
        <w:adjustRightInd w:val="0"/>
        <w:ind w:firstLine="709"/>
        <w:jc w:val="both"/>
        <w:rPr>
          <w:sz w:val="28"/>
          <w:szCs w:val="28"/>
        </w:rPr>
      </w:pPr>
      <w:r>
        <w:rPr>
          <w:sz w:val="28"/>
          <w:szCs w:val="28"/>
        </w:rPr>
        <w:t>9) планируемое расписание движения по маршруту;</w:t>
      </w:r>
    </w:p>
    <w:p w14:paraId="2A1F641D" w14:textId="77777777" w:rsidR="00805A7B" w:rsidRDefault="00805A7B" w:rsidP="00805A7B">
      <w:pPr>
        <w:autoSpaceDE w:val="0"/>
        <w:autoSpaceDN w:val="0"/>
        <w:adjustRightInd w:val="0"/>
        <w:ind w:firstLine="709"/>
        <w:jc w:val="both"/>
        <w:rPr>
          <w:sz w:val="28"/>
          <w:szCs w:val="28"/>
        </w:rPr>
      </w:pPr>
      <w:r>
        <w:rPr>
          <w:sz w:val="28"/>
          <w:szCs w:val="28"/>
        </w:rPr>
        <w:t>10) предполагаемый порядок посадки и высадки пассажиров.».</w:t>
      </w:r>
    </w:p>
    <w:p w14:paraId="115064F6" w14:textId="77953FA8" w:rsidR="00805A7B" w:rsidRDefault="00805A7B" w:rsidP="00805A7B">
      <w:pPr>
        <w:autoSpaceDE w:val="0"/>
        <w:autoSpaceDN w:val="0"/>
        <w:adjustRightInd w:val="0"/>
        <w:ind w:firstLine="708"/>
        <w:jc w:val="both"/>
        <w:rPr>
          <w:sz w:val="28"/>
          <w:szCs w:val="28"/>
        </w:rPr>
      </w:pPr>
      <w:r>
        <w:rPr>
          <w:sz w:val="28"/>
          <w:szCs w:val="28"/>
        </w:rPr>
        <w:t>5. Подпункт 1 пункта 2 главы 3 изложить в следующей редакции:</w:t>
      </w:r>
    </w:p>
    <w:p w14:paraId="543DDC3A" w14:textId="77777777" w:rsidR="00805A7B" w:rsidRDefault="00805A7B" w:rsidP="00805A7B">
      <w:pPr>
        <w:autoSpaceDE w:val="0"/>
        <w:autoSpaceDN w:val="0"/>
        <w:adjustRightInd w:val="0"/>
        <w:ind w:firstLine="709"/>
        <w:jc w:val="both"/>
        <w:rPr>
          <w:sz w:val="28"/>
          <w:szCs w:val="28"/>
        </w:rPr>
      </w:pPr>
      <w:r>
        <w:rPr>
          <w:sz w:val="28"/>
          <w:szCs w:val="28"/>
        </w:rPr>
        <w:t>«</w:t>
      </w:r>
      <w:bookmarkStart w:id="0" w:name="Par1"/>
      <w:bookmarkEnd w:id="0"/>
      <w:r>
        <w:rPr>
          <w:sz w:val="28"/>
          <w:szCs w:val="28"/>
        </w:rP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14:paraId="64367303" w14:textId="33B7FDE1" w:rsidR="00805A7B" w:rsidRDefault="00805A7B" w:rsidP="00805A7B">
      <w:pPr>
        <w:autoSpaceDE w:val="0"/>
        <w:autoSpaceDN w:val="0"/>
        <w:adjustRightInd w:val="0"/>
        <w:ind w:firstLine="708"/>
        <w:jc w:val="both"/>
        <w:rPr>
          <w:sz w:val="28"/>
          <w:szCs w:val="28"/>
        </w:rPr>
      </w:pPr>
      <w:r>
        <w:rPr>
          <w:sz w:val="28"/>
          <w:szCs w:val="28"/>
        </w:rPr>
        <w:t xml:space="preserve">6. Подпункт 3 пункта 1 главы 4 изложить в следующей редакции: </w:t>
      </w:r>
    </w:p>
    <w:p w14:paraId="17E7210B" w14:textId="77777777" w:rsidR="00805A7B" w:rsidRDefault="00805A7B" w:rsidP="00805A7B">
      <w:pPr>
        <w:autoSpaceDE w:val="0"/>
        <w:autoSpaceDN w:val="0"/>
        <w:adjustRightInd w:val="0"/>
        <w:ind w:firstLine="708"/>
        <w:jc w:val="both"/>
        <w:rPr>
          <w:sz w:val="28"/>
          <w:szCs w:val="28"/>
        </w:rPr>
      </w:pPr>
      <w:r>
        <w:rPr>
          <w:sz w:val="28"/>
          <w:szCs w:val="28"/>
        </w:rPr>
        <w:t>«3) один или несколько участков устанавливаемого или изменяемого маршрута регулярных перевозок совпадают с участками одного из ранее установленных маршрутов регулярных перевозок более чем на 60 процентов, при отсутствии социальной потребности в установлении (изменении) маршрута;».</w:t>
      </w:r>
    </w:p>
    <w:p w14:paraId="18EB6C81" w14:textId="34935F4E" w:rsidR="00805A7B" w:rsidRDefault="00805A7B" w:rsidP="00805A7B">
      <w:pPr>
        <w:autoSpaceDE w:val="0"/>
        <w:autoSpaceDN w:val="0"/>
        <w:adjustRightInd w:val="0"/>
        <w:ind w:firstLine="708"/>
        <w:jc w:val="both"/>
        <w:rPr>
          <w:sz w:val="28"/>
          <w:szCs w:val="28"/>
        </w:rPr>
      </w:pPr>
      <w:r>
        <w:rPr>
          <w:sz w:val="28"/>
          <w:szCs w:val="28"/>
        </w:rPr>
        <w:t xml:space="preserve">7. Подпункт 4 пункта 1 главы 4 изложить в следующей редакции: </w:t>
      </w:r>
    </w:p>
    <w:p w14:paraId="1AAE4B9C" w14:textId="77777777" w:rsidR="00805A7B" w:rsidRDefault="00805A7B" w:rsidP="00805A7B">
      <w:pPr>
        <w:autoSpaceDE w:val="0"/>
        <w:autoSpaceDN w:val="0"/>
        <w:adjustRightInd w:val="0"/>
        <w:ind w:firstLine="708"/>
        <w:jc w:val="both"/>
        <w:rPr>
          <w:sz w:val="28"/>
          <w:szCs w:val="28"/>
        </w:rPr>
      </w:pPr>
      <w:r>
        <w:rPr>
          <w:sz w:val="28"/>
          <w:szCs w:val="28"/>
        </w:rPr>
        <w:t>«4) при изменении маршрута протяженность действующего маршрута меняется более чем на 30 процентов, при отсутствии социальной потребности в изменении маршрута;».</w:t>
      </w:r>
    </w:p>
    <w:p w14:paraId="2B9762BC" w14:textId="4ABE174A" w:rsidR="00805A7B" w:rsidRDefault="00805A7B" w:rsidP="00805A7B">
      <w:pPr>
        <w:autoSpaceDE w:val="0"/>
        <w:autoSpaceDN w:val="0"/>
        <w:adjustRightInd w:val="0"/>
        <w:ind w:firstLine="708"/>
        <w:jc w:val="both"/>
        <w:rPr>
          <w:sz w:val="28"/>
          <w:szCs w:val="28"/>
        </w:rPr>
      </w:pPr>
      <w:r>
        <w:rPr>
          <w:sz w:val="28"/>
          <w:szCs w:val="28"/>
        </w:rPr>
        <w:t xml:space="preserve">8. Пункт 1 главы 4 дополнить подпунктом 5 следующего содержания: </w:t>
      </w:r>
    </w:p>
    <w:p w14:paraId="69B38F93" w14:textId="77777777" w:rsidR="00805A7B" w:rsidRDefault="00805A7B" w:rsidP="00805A7B">
      <w:pPr>
        <w:autoSpaceDE w:val="0"/>
        <w:autoSpaceDN w:val="0"/>
        <w:adjustRightInd w:val="0"/>
        <w:ind w:firstLine="708"/>
        <w:jc w:val="both"/>
        <w:rPr>
          <w:sz w:val="28"/>
          <w:szCs w:val="28"/>
        </w:rPr>
      </w:pPr>
      <w:r>
        <w:rPr>
          <w:sz w:val="28"/>
          <w:szCs w:val="28"/>
        </w:rPr>
        <w:t>«5) отказ уполномоченного органа исполнительной власти Республики Карелия в согласовании устанавливаемого или изменяемого маршрута.».</w:t>
      </w:r>
    </w:p>
    <w:p w14:paraId="2897ECF8" w14:textId="77777777" w:rsidR="00805A7B" w:rsidRDefault="00805A7B" w:rsidP="00805A7B">
      <w:pPr>
        <w:autoSpaceDE w:val="0"/>
        <w:autoSpaceDN w:val="0"/>
        <w:adjustRightInd w:val="0"/>
        <w:ind w:firstLine="708"/>
        <w:jc w:val="both"/>
        <w:rPr>
          <w:sz w:val="28"/>
          <w:szCs w:val="28"/>
        </w:rPr>
      </w:pPr>
      <w:r>
        <w:rPr>
          <w:sz w:val="28"/>
          <w:szCs w:val="28"/>
        </w:rPr>
        <w:t xml:space="preserve">9. Пункт 3 главы 5 изложить в следующей редакции: </w:t>
      </w:r>
    </w:p>
    <w:p w14:paraId="676AB584" w14:textId="77777777" w:rsidR="00805A7B" w:rsidRDefault="00805A7B" w:rsidP="00805A7B">
      <w:pPr>
        <w:autoSpaceDE w:val="0"/>
        <w:autoSpaceDN w:val="0"/>
        <w:adjustRightInd w:val="0"/>
        <w:ind w:firstLine="708"/>
        <w:jc w:val="both"/>
        <w:rPr>
          <w:sz w:val="28"/>
          <w:szCs w:val="28"/>
        </w:rPr>
      </w:pPr>
      <w:r>
        <w:rPr>
          <w:sz w:val="28"/>
          <w:szCs w:val="28"/>
        </w:rP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маршруту, в течение срока действия такого свидетельства решение об изменении либо отмене соответствующего маршрута по инициативе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03C2777A" w14:textId="77777777" w:rsidR="00805A7B" w:rsidRDefault="00805A7B" w:rsidP="00805A7B">
      <w:pPr>
        <w:autoSpaceDE w:val="0"/>
        <w:autoSpaceDN w:val="0"/>
        <w:adjustRightInd w:val="0"/>
        <w:ind w:firstLine="709"/>
        <w:jc w:val="both"/>
        <w:rPr>
          <w:sz w:val="28"/>
          <w:szCs w:val="28"/>
        </w:rPr>
      </w:pPr>
      <w:r>
        <w:rPr>
          <w:sz w:val="28"/>
          <w:szCs w:val="28"/>
        </w:rPr>
        <w:t xml:space="preserve">10. Главу 5 дополнить пунктом 3.1 следующего содержания: </w:t>
      </w:r>
    </w:p>
    <w:p w14:paraId="504E1E1E" w14:textId="566E33B9" w:rsidR="004D25B2" w:rsidRPr="001752B8" w:rsidRDefault="00805A7B" w:rsidP="00805A7B">
      <w:pPr>
        <w:tabs>
          <w:tab w:val="left" w:pos="1134"/>
        </w:tabs>
        <w:suppressAutoHyphens/>
        <w:ind w:firstLine="709"/>
        <w:jc w:val="both"/>
        <w:rPr>
          <w:sz w:val="28"/>
          <w:szCs w:val="28"/>
        </w:rPr>
      </w:pPr>
      <w:r>
        <w:rPr>
          <w:sz w:val="28"/>
          <w:szCs w:val="28"/>
        </w:rPr>
        <w:t>«3.1. В течение шестидесяти дней со дня принятия уполномоченным органом предусмотренного пунктом 3 настоящей главы решения об изменении маршрута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w:t>
      </w:r>
    </w:p>
    <w:p w14:paraId="5FE64135" w14:textId="77777777" w:rsidR="004D25B2" w:rsidRDefault="004D25B2" w:rsidP="00EE675B">
      <w:pPr>
        <w:pStyle w:val="ConsPlusNormal"/>
        <w:ind w:firstLine="709"/>
        <w:jc w:val="both"/>
        <w:rPr>
          <w:sz w:val="28"/>
          <w:szCs w:val="28"/>
        </w:rPr>
      </w:pPr>
    </w:p>
    <w:p w14:paraId="1F608611" w14:textId="77777777" w:rsidR="004D25B2" w:rsidRDefault="004D25B2" w:rsidP="00EE675B">
      <w:pPr>
        <w:pStyle w:val="ConsPlusNormal"/>
        <w:ind w:firstLine="709"/>
        <w:jc w:val="both"/>
        <w:rPr>
          <w:sz w:val="28"/>
          <w:szCs w:val="28"/>
        </w:rPr>
      </w:pPr>
    </w:p>
    <w:tbl>
      <w:tblPr>
        <w:tblStyle w:val="a5"/>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9"/>
        <w:gridCol w:w="4247"/>
      </w:tblGrid>
      <w:tr w:rsidR="00A3130B" w14:paraId="348535BA" w14:textId="77777777" w:rsidTr="000B6B19">
        <w:tc>
          <w:tcPr>
            <w:tcW w:w="4536" w:type="dxa"/>
          </w:tcPr>
          <w:p w14:paraId="154D73FC" w14:textId="77777777" w:rsidR="000B6B19" w:rsidRDefault="00A3130B" w:rsidP="005F3F97">
            <w:pPr>
              <w:tabs>
                <w:tab w:val="left" w:pos="142"/>
              </w:tabs>
              <w:suppressAutoHyphens/>
              <w:jc w:val="both"/>
              <w:rPr>
                <w:sz w:val="28"/>
                <w:szCs w:val="28"/>
              </w:rPr>
            </w:pPr>
            <w:bookmarkStart w:id="1" w:name="_GoBack"/>
            <w:bookmarkEnd w:id="1"/>
            <w:r w:rsidRPr="00BE6A23">
              <w:rPr>
                <w:sz w:val="28"/>
                <w:szCs w:val="28"/>
              </w:rPr>
              <w:t>Председател</w:t>
            </w:r>
            <w:r w:rsidR="00DB42D8">
              <w:rPr>
                <w:sz w:val="28"/>
                <w:szCs w:val="28"/>
              </w:rPr>
              <w:t>ь</w:t>
            </w:r>
          </w:p>
          <w:p w14:paraId="5767552D" w14:textId="77777777" w:rsidR="00A3130B" w:rsidRPr="00BE6A23" w:rsidRDefault="00A3130B" w:rsidP="005F3F97">
            <w:pPr>
              <w:tabs>
                <w:tab w:val="left" w:pos="142"/>
              </w:tabs>
              <w:suppressAutoHyphens/>
              <w:jc w:val="both"/>
              <w:rPr>
                <w:sz w:val="28"/>
                <w:szCs w:val="28"/>
              </w:rPr>
            </w:pPr>
            <w:r w:rsidRPr="00BE6A23">
              <w:rPr>
                <w:sz w:val="28"/>
                <w:szCs w:val="28"/>
              </w:rPr>
              <w:t>Петрозаводского городского Совета</w:t>
            </w:r>
          </w:p>
          <w:p w14:paraId="323B75E4" w14:textId="77777777" w:rsidR="00A3130B" w:rsidRPr="00BE6A23" w:rsidRDefault="00A3130B" w:rsidP="005F3F97">
            <w:pPr>
              <w:tabs>
                <w:tab w:val="left" w:pos="142"/>
              </w:tabs>
              <w:suppressAutoHyphens/>
              <w:jc w:val="both"/>
              <w:rPr>
                <w:sz w:val="28"/>
                <w:szCs w:val="28"/>
              </w:rPr>
            </w:pPr>
          </w:p>
          <w:p w14:paraId="2E267DCD" w14:textId="77777777" w:rsidR="00A3130B" w:rsidRPr="00BE6A23" w:rsidRDefault="00A3130B" w:rsidP="005F3F97">
            <w:pPr>
              <w:pStyle w:val="a3"/>
              <w:jc w:val="both"/>
              <w:rPr>
                <w:rFonts w:ascii="Times New Roman" w:hAnsi="Times New Roman" w:cs="Times New Roman"/>
                <w:sz w:val="28"/>
                <w:szCs w:val="28"/>
              </w:rPr>
            </w:pPr>
            <w:r w:rsidRPr="00BE6A23">
              <w:rPr>
                <w:rFonts w:ascii="Times New Roman" w:hAnsi="Times New Roman" w:cs="Times New Roman"/>
                <w:sz w:val="28"/>
                <w:szCs w:val="28"/>
              </w:rPr>
              <w:t xml:space="preserve">                            </w:t>
            </w:r>
            <w:r w:rsidR="000B6B19">
              <w:rPr>
                <w:rFonts w:ascii="Times New Roman" w:hAnsi="Times New Roman" w:cs="Times New Roman"/>
                <w:sz w:val="28"/>
                <w:szCs w:val="28"/>
              </w:rPr>
              <w:t xml:space="preserve">      </w:t>
            </w:r>
            <w:r w:rsidRPr="00BE6A23">
              <w:rPr>
                <w:rFonts w:ascii="Times New Roman" w:hAnsi="Times New Roman" w:cs="Times New Roman"/>
                <w:sz w:val="28"/>
                <w:szCs w:val="28"/>
              </w:rPr>
              <w:t xml:space="preserve"> </w:t>
            </w:r>
            <w:r w:rsidR="00DB42D8">
              <w:rPr>
                <w:rFonts w:ascii="Times New Roman" w:hAnsi="Times New Roman" w:cs="Times New Roman"/>
                <w:sz w:val="28"/>
                <w:szCs w:val="28"/>
              </w:rPr>
              <w:t>Г.П. Боднарчук</w:t>
            </w:r>
          </w:p>
        </w:tc>
        <w:tc>
          <w:tcPr>
            <w:tcW w:w="849" w:type="dxa"/>
          </w:tcPr>
          <w:p w14:paraId="15B4F060" w14:textId="77777777" w:rsidR="00A3130B" w:rsidRDefault="00A3130B" w:rsidP="005F3F97">
            <w:pPr>
              <w:pStyle w:val="a3"/>
              <w:jc w:val="both"/>
              <w:rPr>
                <w:rFonts w:ascii="Times New Roman" w:hAnsi="Times New Roman" w:cs="Times New Roman"/>
                <w:sz w:val="28"/>
                <w:szCs w:val="28"/>
              </w:rPr>
            </w:pPr>
          </w:p>
        </w:tc>
        <w:tc>
          <w:tcPr>
            <w:tcW w:w="4247" w:type="dxa"/>
          </w:tcPr>
          <w:p w14:paraId="5976509D" w14:textId="77777777" w:rsidR="00A3130B" w:rsidRPr="00BE6A23" w:rsidRDefault="005650B5" w:rsidP="005F3F97">
            <w:pPr>
              <w:tabs>
                <w:tab w:val="left" w:pos="0"/>
              </w:tabs>
              <w:ind w:left="120"/>
              <w:rPr>
                <w:sz w:val="28"/>
                <w:szCs w:val="28"/>
              </w:rPr>
            </w:pPr>
            <w:r>
              <w:rPr>
                <w:sz w:val="28"/>
                <w:szCs w:val="28"/>
              </w:rPr>
              <w:t>Г</w:t>
            </w:r>
            <w:r w:rsidR="00A3130B" w:rsidRPr="00BE6A23">
              <w:rPr>
                <w:sz w:val="28"/>
                <w:szCs w:val="28"/>
              </w:rPr>
              <w:t>лав</w:t>
            </w:r>
            <w:r w:rsidR="00DB42D8">
              <w:rPr>
                <w:sz w:val="28"/>
                <w:szCs w:val="28"/>
              </w:rPr>
              <w:t>а</w:t>
            </w:r>
            <w:r w:rsidR="00A3130B" w:rsidRPr="00BE6A23">
              <w:rPr>
                <w:sz w:val="28"/>
                <w:szCs w:val="28"/>
              </w:rPr>
              <w:t xml:space="preserve"> Петрозаводского </w:t>
            </w:r>
          </w:p>
          <w:p w14:paraId="2AFF8AA7" w14:textId="77777777" w:rsidR="00A3130B" w:rsidRPr="00BE6A23" w:rsidRDefault="00A3130B" w:rsidP="005F3F97">
            <w:pPr>
              <w:tabs>
                <w:tab w:val="left" w:pos="0"/>
              </w:tabs>
              <w:ind w:left="120"/>
              <w:rPr>
                <w:sz w:val="28"/>
                <w:szCs w:val="28"/>
              </w:rPr>
            </w:pPr>
            <w:r w:rsidRPr="00BE6A23">
              <w:rPr>
                <w:sz w:val="28"/>
                <w:szCs w:val="28"/>
              </w:rPr>
              <w:t>городского округа</w:t>
            </w:r>
          </w:p>
          <w:p w14:paraId="2876E68F" w14:textId="77777777" w:rsidR="00A3130B" w:rsidRPr="00BE6A23" w:rsidRDefault="00A3130B" w:rsidP="005F3F97">
            <w:pPr>
              <w:tabs>
                <w:tab w:val="left" w:pos="0"/>
              </w:tabs>
              <w:ind w:left="120"/>
              <w:rPr>
                <w:sz w:val="28"/>
                <w:szCs w:val="28"/>
              </w:rPr>
            </w:pPr>
            <w:r w:rsidRPr="00BE6A23">
              <w:rPr>
                <w:sz w:val="28"/>
                <w:szCs w:val="28"/>
              </w:rPr>
              <w:t xml:space="preserve"> </w:t>
            </w:r>
          </w:p>
          <w:p w14:paraId="7477D722" w14:textId="77777777" w:rsidR="00A3130B" w:rsidRDefault="00A3130B" w:rsidP="005F3F97">
            <w:pPr>
              <w:tabs>
                <w:tab w:val="left" w:pos="0"/>
              </w:tabs>
              <w:ind w:left="120"/>
              <w:rPr>
                <w:sz w:val="28"/>
                <w:szCs w:val="28"/>
              </w:rPr>
            </w:pPr>
            <w:r w:rsidRPr="00BE6A23">
              <w:rPr>
                <w:sz w:val="28"/>
                <w:szCs w:val="28"/>
              </w:rPr>
              <w:t xml:space="preserve">                          </w:t>
            </w:r>
            <w:r w:rsidR="00DB42D8">
              <w:rPr>
                <w:sz w:val="28"/>
                <w:szCs w:val="28"/>
              </w:rPr>
              <w:t>И.Ю. Мирошник</w:t>
            </w:r>
          </w:p>
        </w:tc>
      </w:tr>
    </w:tbl>
    <w:p w14:paraId="756AFC81" w14:textId="77777777" w:rsidR="00A3130B" w:rsidRDefault="00A3130B" w:rsidP="005F3F97"/>
    <w:sectPr w:rsidR="00A3130B" w:rsidSect="00A31500">
      <w:headerReference w:type="default" r:id="rId8"/>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56A5" w14:textId="77777777" w:rsidR="00B7123A" w:rsidRDefault="00B7123A" w:rsidP="00DB42D8">
      <w:r>
        <w:separator/>
      </w:r>
    </w:p>
  </w:endnote>
  <w:endnote w:type="continuationSeparator" w:id="0">
    <w:p w14:paraId="4C79328F" w14:textId="77777777" w:rsidR="00B7123A" w:rsidRDefault="00B7123A"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A4510" w14:textId="77777777" w:rsidR="00B7123A" w:rsidRDefault="00B7123A" w:rsidP="00DB42D8">
      <w:r>
        <w:separator/>
      </w:r>
    </w:p>
  </w:footnote>
  <w:footnote w:type="continuationSeparator" w:id="0">
    <w:p w14:paraId="3FCA8B2B" w14:textId="77777777" w:rsidR="00B7123A" w:rsidRDefault="00B7123A"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963150437"/>
      <w:docPartObj>
        <w:docPartGallery w:val="Page Numbers (Top of Page)"/>
        <w:docPartUnique/>
      </w:docPartObj>
    </w:sdtPr>
    <w:sdtEndPr/>
    <w:sdtContent>
      <w:p w14:paraId="49627464" w14:textId="77777777" w:rsidR="00DB42D8" w:rsidRPr="00DB42D8" w:rsidRDefault="00DB42D8">
        <w:pPr>
          <w:pStyle w:val="a8"/>
          <w:jc w:val="center"/>
          <w:rPr>
            <w:sz w:val="24"/>
          </w:rPr>
        </w:pPr>
        <w:r w:rsidRPr="00DB42D8">
          <w:rPr>
            <w:sz w:val="24"/>
          </w:rPr>
          <w:fldChar w:fldCharType="begin"/>
        </w:r>
        <w:r w:rsidRPr="00DB42D8">
          <w:rPr>
            <w:sz w:val="24"/>
          </w:rPr>
          <w:instrText>PAGE   \* MERGEFORMAT</w:instrText>
        </w:r>
        <w:r w:rsidRPr="00DB42D8">
          <w:rPr>
            <w:sz w:val="24"/>
          </w:rPr>
          <w:fldChar w:fldCharType="separate"/>
        </w:r>
        <w:r w:rsidRPr="00DB42D8">
          <w:rPr>
            <w:sz w:val="24"/>
          </w:rPr>
          <w:t>2</w:t>
        </w:r>
        <w:r w:rsidRPr="00DB42D8">
          <w:rPr>
            <w:sz w:val="24"/>
          </w:rPr>
          <w:fldChar w:fldCharType="end"/>
        </w:r>
      </w:p>
    </w:sdtContent>
  </w:sdt>
  <w:p w14:paraId="61180003" w14:textId="77777777" w:rsidR="00DB42D8" w:rsidRDefault="00DB42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0FEC"/>
    <w:multiLevelType w:val="multilevel"/>
    <w:tmpl w:val="63E47BA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A050D94"/>
    <w:multiLevelType w:val="hybridMultilevel"/>
    <w:tmpl w:val="2102C468"/>
    <w:lvl w:ilvl="0" w:tplc="83608D44">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CB37F76"/>
    <w:multiLevelType w:val="hybridMultilevel"/>
    <w:tmpl w:val="5F1E8F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28017A8"/>
    <w:multiLevelType w:val="multilevel"/>
    <w:tmpl w:val="5D8C56F2"/>
    <w:lvl w:ilvl="0">
      <w:start w:val="1"/>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5" w15:restartNumberingAfterBreak="0">
    <w:nsid w:val="505C1822"/>
    <w:multiLevelType w:val="multilevel"/>
    <w:tmpl w:val="EFD8B102"/>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7BFB2E53"/>
    <w:multiLevelType w:val="multilevel"/>
    <w:tmpl w:val="3C76E05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0B"/>
    <w:rsid w:val="00023D18"/>
    <w:rsid w:val="000701B7"/>
    <w:rsid w:val="000B6B19"/>
    <w:rsid w:val="000E08ED"/>
    <w:rsid w:val="0016197E"/>
    <w:rsid w:val="00171D29"/>
    <w:rsid w:val="001752B8"/>
    <w:rsid w:val="001A2AFB"/>
    <w:rsid w:val="00233314"/>
    <w:rsid w:val="002E390C"/>
    <w:rsid w:val="002F3671"/>
    <w:rsid w:val="002F4E6E"/>
    <w:rsid w:val="00316D1C"/>
    <w:rsid w:val="00322208"/>
    <w:rsid w:val="00322690"/>
    <w:rsid w:val="00351ED2"/>
    <w:rsid w:val="00394B70"/>
    <w:rsid w:val="003B0529"/>
    <w:rsid w:val="004338C2"/>
    <w:rsid w:val="004753F8"/>
    <w:rsid w:val="004936BF"/>
    <w:rsid w:val="004B2277"/>
    <w:rsid w:val="004D25B2"/>
    <w:rsid w:val="00511355"/>
    <w:rsid w:val="005343C2"/>
    <w:rsid w:val="00543D94"/>
    <w:rsid w:val="005650B5"/>
    <w:rsid w:val="00585B0C"/>
    <w:rsid w:val="005A0031"/>
    <w:rsid w:val="005A29F5"/>
    <w:rsid w:val="005D2610"/>
    <w:rsid w:val="005F3F97"/>
    <w:rsid w:val="00636053"/>
    <w:rsid w:val="00715227"/>
    <w:rsid w:val="00727744"/>
    <w:rsid w:val="0075516B"/>
    <w:rsid w:val="00790B51"/>
    <w:rsid w:val="007934FD"/>
    <w:rsid w:val="00795120"/>
    <w:rsid w:val="00795721"/>
    <w:rsid w:val="007A46C2"/>
    <w:rsid w:val="007B16E9"/>
    <w:rsid w:val="007B7D85"/>
    <w:rsid w:val="007C5C80"/>
    <w:rsid w:val="00805A7B"/>
    <w:rsid w:val="00844ECE"/>
    <w:rsid w:val="008A2EC4"/>
    <w:rsid w:val="00910BD8"/>
    <w:rsid w:val="009C2C77"/>
    <w:rsid w:val="009F14A9"/>
    <w:rsid w:val="009F3261"/>
    <w:rsid w:val="00A3130B"/>
    <w:rsid w:val="00A31500"/>
    <w:rsid w:val="00A661DE"/>
    <w:rsid w:val="00A7487F"/>
    <w:rsid w:val="00A90E57"/>
    <w:rsid w:val="00A91060"/>
    <w:rsid w:val="00AA284B"/>
    <w:rsid w:val="00B7123A"/>
    <w:rsid w:val="00BC252B"/>
    <w:rsid w:val="00C3393A"/>
    <w:rsid w:val="00C61C2B"/>
    <w:rsid w:val="00C720FA"/>
    <w:rsid w:val="00D0609D"/>
    <w:rsid w:val="00D974F1"/>
    <w:rsid w:val="00DB42D8"/>
    <w:rsid w:val="00DF603A"/>
    <w:rsid w:val="00E134ED"/>
    <w:rsid w:val="00E7168B"/>
    <w:rsid w:val="00E9128C"/>
    <w:rsid w:val="00E9782F"/>
    <w:rsid w:val="00EC4519"/>
    <w:rsid w:val="00EC519A"/>
    <w:rsid w:val="00ED6E8E"/>
    <w:rsid w:val="00EE675B"/>
    <w:rsid w:val="00F5126B"/>
    <w:rsid w:val="00F563CE"/>
    <w:rsid w:val="00F83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5774"/>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character" w:styleId="ac">
    <w:name w:val="Hyperlink"/>
    <w:basedOn w:val="a0"/>
    <w:uiPriority w:val="99"/>
    <w:unhideWhenUsed/>
    <w:rsid w:val="004338C2"/>
    <w:rPr>
      <w:color w:val="0563C1" w:themeColor="hyperlink"/>
      <w:u w:val="single"/>
    </w:rPr>
  </w:style>
  <w:style w:type="paragraph" w:styleId="ad">
    <w:name w:val="Balloon Text"/>
    <w:basedOn w:val="a"/>
    <w:link w:val="ae"/>
    <w:uiPriority w:val="99"/>
    <w:semiHidden/>
    <w:unhideWhenUsed/>
    <w:rsid w:val="003B0529"/>
    <w:rPr>
      <w:rFonts w:ascii="Segoe UI" w:hAnsi="Segoe UI" w:cs="Segoe UI"/>
      <w:sz w:val="18"/>
      <w:szCs w:val="18"/>
    </w:rPr>
  </w:style>
  <w:style w:type="character" w:customStyle="1" w:styleId="ae">
    <w:name w:val="Текст выноски Знак"/>
    <w:basedOn w:val="a0"/>
    <w:link w:val="ad"/>
    <w:uiPriority w:val="99"/>
    <w:semiHidden/>
    <w:rsid w:val="003B0529"/>
    <w:rPr>
      <w:rFonts w:ascii="Segoe UI" w:eastAsia="Times New Roman" w:hAnsi="Segoe UI" w:cs="Segoe UI"/>
      <w:sz w:val="18"/>
      <w:szCs w:val="18"/>
      <w:lang w:eastAsia="ru-RU"/>
    </w:rPr>
  </w:style>
  <w:style w:type="paragraph" w:customStyle="1" w:styleId="ConsPlusNormal">
    <w:name w:val="ConsPlusNormal"/>
    <w:rsid w:val="00F5126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D06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Федоричева</cp:lastModifiedBy>
  <cp:revision>7</cp:revision>
  <cp:lastPrinted>2018-12-19T11:01:00Z</cp:lastPrinted>
  <dcterms:created xsi:type="dcterms:W3CDTF">2018-12-17T09:28:00Z</dcterms:created>
  <dcterms:modified xsi:type="dcterms:W3CDTF">2019-09-12T09:34:00Z</dcterms:modified>
</cp:coreProperties>
</file>