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0C5732">
        <w:rPr>
          <w:position w:val="-20"/>
          <w:sz w:val="28"/>
          <w:szCs w:val="28"/>
        </w:rPr>
        <w:t>69</w:t>
      </w:r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A617ED" w:rsidRPr="00A617ED" w:rsidRDefault="00812D15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 xml:space="preserve">О </w:t>
      </w:r>
      <w:r w:rsidR="00AB184F" w:rsidRPr="00A617ED">
        <w:rPr>
          <w:b/>
          <w:sz w:val="28"/>
          <w:szCs w:val="28"/>
        </w:rPr>
        <w:t xml:space="preserve">внесении </w:t>
      </w:r>
      <w:r w:rsidR="00A617ED" w:rsidRPr="00A617ED">
        <w:rPr>
          <w:b/>
          <w:sz w:val="28"/>
          <w:szCs w:val="28"/>
        </w:rPr>
        <w:t>изменений в Решение Петрозаводского</w:t>
      </w:r>
    </w:p>
    <w:p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 xml:space="preserve">городского Совета от 10 ноября 2005 года № </w:t>
      </w:r>
      <w:r w:rsidRPr="00A617ED">
        <w:rPr>
          <w:b/>
          <w:sz w:val="28"/>
          <w:szCs w:val="28"/>
          <w:lang w:val="en-US"/>
        </w:rPr>
        <w:t>XXV</w:t>
      </w:r>
      <w:r w:rsidRPr="00A617ED">
        <w:rPr>
          <w:b/>
          <w:sz w:val="28"/>
          <w:szCs w:val="28"/>
        </w:rPr>
        <w:t>/</w:t>
      </w:r>
      <w:r w:rsidRPr="00A617ED">
        <w:rPr>
          <w:b/>
          <w:sz w:val="28"/>
          <w:szCs w:val="28"/>
          <w:lang w:val="en-US"/>
        </w:rPr>
        <w:t>XXI</w:t>
      </w:r>
      <w:r w:rsidRPr="00A617ED">
        <w:rPr>
          <w:b/>
          <w:sz w:val="28"/>
          <w:szCs w:val="28"/>
        </w:rPr>
        <w:t>-196</w:t>
      </w:r>
    </w:p>
    <w:p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>«Об установлении и введении в действие на территории</w:t>
      </w:r>
    </w:p>
    <w:p w:rsidR="00A617ED" w:rsidRPr="00A617ED" w:rsidRDefault="00A617ED" w:rsidP="00A617ED">
      <w:pPr>
        <w:jc w:val="center"/>
        <w:rPr>
          <w:b/>
          <w:sz w:val="28"/>
          <w:szCs w:val="28"/>
        </w:rPr>
      </w:pPr>
      <w:r w:rsidRPr="00A617ED">
        <w:rPr>
          <w:b/>
          <w:sz w:val="28"/>
          <w:szCs w:val="28"/>
        </w:rPr>
        <w:t>Петрозаводского городского округа земельного налога»</w:t>
      </w:r>
    </w:p>
    <w:p w:rsidR="009812F4" w:rsidRDefault="009812F4" w:rsidP="00BD76C2">
      <w:pPr>
        <w:jc w:val="center"/>
        <w:rPr>
          <w:b/>
          <w:position w:val="-20"/>
          <w:sz w:val="28"/>
          <w:szCs w:val="28"/>
        </w:rPr>
      </w:pPr>
    </w:p>
    <w:p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 xml:space="preserve">В соответствии с </w:t>
      </w:r>
      <w:r w:rsidRPr="00A617ED">
        <w:rPr>
          <w:snapToGrid w:val="0"/>
          <w:sz w:val="28"/>
          <w:szCs w:val="28"/>
        </w:rPr>
        <w:t xml:space="preserve">главой 31 Налогового кодекса Российской Федерации, руководствуясь статьей 19 Устава Петрозаводского городского округа </w:t>
      </w:r>
      <w:r w:rsidRPr="00A617ED">
        <w:rPr>
          <w:sz w:val="28"/>
          <w:szCs w:val="28"/>
        </w:rPr>
        <w:t>Петрозаводский городской Совет</w:t>
      </w:r>
    </w:p>
    <w:p w:rsidR="00A617ED" w:rsidRDefault="00A617ED" w:rsidP="00A617ED">
      <w:pPr>
        <w:rPr>
          <w:sz w:val="28"/>
          <w:szCs w:val="28"/>
        </w:rPr>
      </w:pPr>
    </w:p>
    <w:p w:rsidR="00A617ED" w:rsidRPr="00A617ED" w:rsidRDefault="00A617ED" w:rsidP="00A617ED">
      <w:pPr>
        <w:rPr>
          <w:sz w:val="28"/>
          <w:szCs w:val="28"/>
        </w:rPr>
      </w:pPr>
      <w:r w:rsidRPr="00A617ED">
        <w:rPr>
          <w:sz w:val="28"/>
          <w:szCs w:val="28"/>
        </w:rPr>
        <w:t>РЕШИЛ:</w:t>
      </w:r>
    </w:p>
    <w:p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 xml:space="preserve">1. Внести следующие изменения в Решение Петрозаводского городского Совета от 10 ноября 2005 года № </w:t>
      </w:r>
      <w:r w:rsidRPr="00A617ED">
        <w:rPr>
          <w:sz w:val="28"/>
          <w:szCs w:val="28"/>
          <w:lang w:val="en-US"/>
        </w:rPr>
        <w:t>XXV</w:t>
      </w:r>
      <w:r w:rsidRPr="00A617ED">
        <w:rPr>
          <w:sz w:val="28"/>
          <w:szCs w:val="28"/>
        </w:rPr>
        <w:t>/</w:t>
      </w:r>
      <w:r w:rsidRPr="00A617ED">
        <w:rPr>
          <w:sz w:val="28"/>
          <w:szCs w:val="28"/>
          <w:lang w:val="en-US"/>
        </w:rPr>
        <w:t>XXI</w:t>
      </w:r>
      <w:r w:rsidRPr="00A617ED">
        <w:rPr>
          <w:sz w:val="28"/>
          <w:szCs w:val="28"/>
        </w:rPr>
        <w:t>-196 «Об установлении и введении в действие на территории Петрозаводского городского округа земельного налога»:</w:t>
      </w:r>
    </w:p>
    <w:p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>1.1. В подпункте 2.1 пункта 2 слова «0,1 процента» заменить словами «0,3 процента».</w:t>
      </w:r>
    </w:p>
    <w:p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>1.2. В подпункте 2.2 пункта 2 слова «- приобретенных (предоставленных) для коллективных погребов и овощехранилищ» исключить.</w:t>
      </w:r>
    </w:p>
    <w:p w:rsidR="00A617ED" w:rsidRPr="00A617ED" w:rsidRDefault="00A617ED" w:rsidP="00A617ED">
      <w:pPr>
        <w:ind w:firstLine="709"/>
        <w:jc w:val="both"/>
        <w:rPr>
          <w:sz w:val="28"/>
          <w:szCs w:val="28"/>
        </w:rPr>
      </w:pPr>
      <w:r w:rsidRPr="00A617ED">
        <w:rPr>
          <w:sz w:val="28"/>
          <w:szCs w:val="28"/>
        </w:rPr>
        <w:t xml:space="preserve">2. Настоящее Решение вступает в силу с </w:t>
      </w:r>
      <w:bookmarkStart w:id="0" w:name="_GoBack"/>
      <w:bookmarkEnd w:id="0"/>
      <w:r w:rsidRPr="00A617ED">
        <w:rPr>
          <w:sz w:val="28"/>
          <w:szCs w:val="28"/>
        </w:rPr>
        <w:t>1 января 2019 года.</w:t>
      </w:r>
    </w:p>
    <w:p w:rsidR="00727744" w:rsidRPr="007363C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FF" w:rsidRDefault="00ED08FF" w:rsidP="00DB42D8">
      <w:r>
        <w:separator/>
      </w:r>
    </w:p>
  </w:endnote>
  <w:endnote w:type="continuationSeparator" w:id="0">
    <w:p w:rsidR="00ED08FF" w:rsidRDefault="00ED08F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FF" w:rsidRDefault="00ED08FF" w:rsidP="00DB42D8">
      <w:r>
        <w:separator/>
      </w:r>
    </w:p>
  </w:footnote>
  <w:footnote w:type="continuationSeparator" w:id="0">
    <w:p w:rsidR="00ED08FF" w:rsidRDefault="00ED08F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C5732"/>
    <w:rsid w:val="000E7BF0"/>
    <w:rsid w:val="00123D52"/>
    <w:rsid w:val="001503D1"/>
    <w:rsid w:val="001543C0"/>
    <w:rsid w:val="00171D29"/>
    <w:rsid w:val="00181FC0"/>
    <w:rsid w:val="00215A64"/>
    <w:rsid w:val="002D16A0"/>
    <w:rsid w:val="002F3EF3"/>
    <w:rsid w:val="002F4E6E"/>
    <w:rsid w:val="003035CF"/>
    <w:rsid w:val="00316D1C"/>
    <w:rsid w:val="00322690"/>
    <w:rsid w:val="00352A1E"/>
    <w:rsid w:val="00394B70"/>
    <w:rsid w:val="004338C2"/>
    <w:rsid w:val="0044154A"/>
    <w:rsid w:val="00497912"/>
    <w:rsid w:val="004B0A55"/>
    <w:rsid w:val="00511355"/>
    <w:rsid w:val="005650B5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B58CE"/>
    <w:rsid w:val="009B750A"/>
    <w:rsid w:val="009C2C77"/>
    <w:rsid w:val="00A21EE0"/>
    <w:rsid w:val="00A3130B"/>
    <w:rsid w:val="00A37551"/>
    <w:rsid w:val="00A617ED"/>
    <w:rsid w:val="00AB184F"/>
    <w:rsid w:val="00B134F4"/>
    <w:rsid w:val="00B9686C"/>
    <w:rsid w:val="00B973E5"/>
    <w:rsid w:val="00BD76C2"/>
    <w:rsid w:val="00C26EF6"/>
    <w:rsid w:val="00C554E3"/>
    <w:rsid w:val="00C61C2B"/>
    <w:rsid w:val="00CD2E52"/>
    <w:rsid w:val="00CE00DB"/>
    <w:rsid w:val="00D255FE"/>
    <w:rsid w:val="00DB42D8"/>
    <w:rsid w:val="00DF5812"/>
    <w:rsid w:val="00E27C8C"/>
    <w:rsid w:val="00ED08FF"/>
    <w:rsid w:val="00EE5345"/>
    <w:rsid w:val="00F027B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rsid w:val="00A617E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5A2B-5AE0-4E1C-BC32-69B6994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2018-09-19T13:03:00Z</cp:lastPrinted>
  <dcterms:created xsi:type="dcterms:W3CDTF">2018-09-14T09:47:00Z</dcterms:created>
  <dcterms:modified xsi:type="dcterms:W3CDTF">2018-09-19T13:04:00Z</dcterms:modified>
</cp:coreProperties>
</file>