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130B" w:rsidRPr="00EF276A" w:rsidRDefault="00A3130B" w:rsidP="00A3130B">
      <w:pPr>
        <w:jc w:val="center"/>
        <w:rPr>
          <w:sz w:val="28"/>
          <w:szCs w:val="28"/>
        </w:rPr>
      </w:pPr>
      <w:r w:rsidRPr="00EF276A">
        <w:rPr>
          <w:noProof/>
        </w:rPr>
        <w:drawing>
          <wp:inline distT="0" distB="0" distL="0" distR="0" wp14:anchorId="02EBBFB3" wp14:editId="2925F7E4">
            <wp:extent cx="822960" cy="104838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48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3130B" w:rsidRPr="00EF276A" w:rsidRDefault="00A3130B" w:rsidP="00A3130B">
      <w:pPr>
        <w:ind w:firstLine="567"/>
        <w:rPr>
          <w:sz w:val="28"/>
          <w:szCs w:val="28"/>
        </w:rPr>
      </w:pPr>
    </w:p>
    <w:p w:rsidR="00A3130B" w:rsidRPr="005650B5" w:rsidRDefault="00A3130B" w:rsidP="00A3130B">
      <w:pPr>
        <w:jc w:val="center"/>
        <w:rPr>
          <w:sz w:val="28"/>
          <w:szCs w:val="28"/>
        </w:rPr>
      </w:pPr>
      <w:r w:rsidRPr="005650B5">
        <w:rPr>
          <w:sz w:val="28"/>
          <w:szCs w:val="28"/>
        </w:rPr>
        <w:t>ПЕТРОЗАВОДСКИЙ ГОРОДСКОЙ СОВЕТ</w:t>
      </w:r>
    </w:p>
    <w:p w:rsidR="00A3130B" w:rsidRPr="005650B5" w:rsidRDefault="00A3130B" w:rsidP="00A3130B">
      <w:pPr>
        <w:jc w:val="center"/>
        <w:rPr>
          <w:sz w:val="28"/>
          <w:szCs w:val="28"/>
        </w:rPr>
      </w:pPr>
    </w:p>
    <w:p w:rsidR="00A3130B" w:rsidRPr="005650B5" w:rsidRDefault="00A3130B" w:rsidP="00A3130B">
      <w:pPr>
        <w:jc w:val="center"/>
        <w:rPr>
          <w:sz w:val="28"/>
          <w:szCs w:val="28"/>
        </w:rPr>
      </w:pPr>
      <w:r w:rsidRPr="005650B5">
        <w:rPr>
          <w:sz w:val="28"/>
          <w:szCs w:val="28"/>
        </w:rPr>
        <w:t>1</w:t>
      </w:r>
      <w:r w:rsidR="00DB42D8">
        <w:rPr>
          <w:sz w:val="28"/>
          <w:szCs w:val="28"/>
        </w:rPr>
        <w:t>8</w:t>
      </w:r>
      <w:r w:rsidRPr="005650B5">
        <w:rPr>
          <w:sz w:val="28"/>
          <w:szCs w:val="28"/>
        </w:rPr>
        <w:t xml:space="preserve"> сессия 28 созыва</w:t>
      </w:r>
    </w:p>
    <w:p w:rsidR="00A3130B" w:rsidRPr="005650B5" w:rsidRDefault="00A3130B" w:rsidP="00A3130B">
      <w:pPr>
        <w:jc w:val="center"/>
        <w:rPr>
          <w:sz w:val="28"/>
          <w:szCs w:val="28"/>
        </w:rPr>
      </w:pPr>
    </w:p>
    <w:p w:rsidR="00A3130B" w:rsidRPr="005650B5" w:rsidRDefault="00A3130B" w:rsidP="00A3130B">
      <w:pPr>
        <w:ind w:firstLine="794"/>
        <w:jc w:val="right"/>
        <w:rPr>
          <w:sz w:val="28"/>
          <w:szCs w:val="28"/>
        </w:rPr>
      </w:pPr>
    </w:p>
    <w:p w:rsidR="00A3130B" w:rsidRPr="005650B5" w:rsidRDefault="00A3130B" w:rsidP="00A3130B">
      <w:pPr>
        <w:jc w:val="center"/>
        <w:rPr>
          <w:b/>
          <w:position w:val="-20"/>
          <w:sz w:val="32"/>
          <w:szCs w:val="32"/>
        </w:rPr>
      </w:pPr>
      <w:r w:rsidRPr="005650B5">
        <w:rPr>
          <w:b/>
          <w:position w:val="-20"/>
          <w:sz w:val="32"/>
          <w:szCs w:val="32"/>
        </w:rPr>
        <w:t>РЕШЕНИЕ</w:t>
      </w:r>
    </w:p>
    <w:p w:rsidR="00A3130B" w:rsidRPr="005650B5" w:rsidRDefault="00A3130B" w:rsidP="005F3F97">
      <w:pPr>
        <w:jc w:val="center"/>
        <w:rPr>
          <w:b/>
          <w:position w:val="-20"/>
          <w:sz w:val="28"/>
          <w:szCs w:val="28"/>
        </w:rPr>
      </w:pPr>
    </w:p>
    <w:p w:rsidR="00A3130B" w:rsidRPr="005650B5" w:rsidRDefault="005650B5" w:rsidP="005F3F97">
      <w:pPr>
        <w:jc w:val="center"/>
        <w:rPr>
          <w:position w:val="-20"/>
          <w:sz w:val="28"/>
          <w:szCs w:val="28"/>
        </w:rPr>
      </w:pPr>
      <w:r w:rsidRPr="005650B5">
        <w:rPr>
          <w:position w:val="-20"/>
          <w:sz w:val="28"/>
          <w:szCs w:val="28"/>
        </w:rPr>
        <w:t>о</w:t>
      </w:r>
      <w:r w:rsidR="00A3130B" w:rsidRPr="005650B5">
        <w:rPr>
          <w:position w:val="-20"/>
          <w:sz w:val="28"/>
          <w:szCs w:val="28"/>
        </w:rPr>
        <w:t>т</w:t>
      </w:r>
      <w:r w:rsidR="000B6B19" w:rsidRPr="005650B5">
        <w:rPr>
          <w:position w:val="-20"/>
          <w:sz w:val="28"/>
          <w:szCs w:val="28"/>
        </w:rPr>
        <w:t xml:space="preserve"> </w:t>
      </w:r>
      <w:r w:rsidR="00DB42D8">
        <w:rPr>
          <w:position w:val="-20"/>
          <w:sz w:val="28"/>
          <w:szCs w:val="28"/>
        </w:rPr>
        <w:t>19</w:t>
      </w:r>
      <w:r w:rsidR="000B6B19" w:rsidRPr="005650B5">
        <w:rPr>
          <w:position w:val="-20"/>
          <w:sz w:val="28"/>
          <w:szCs w:val="28"/>
        </w:rPr>
        <w:t xml:space="preserve"> </w:t>
      </w:r>
      <w:r w:rsidR="00DB42D8">
        <w:rPr>
          <w:position w:val="-20"/>
          <w:sz w:val="28"/>
          <w:szCs w:val="28"/>
        </w:rPr>
        <w:t>сентября</w:t>
      </w:r>
      <w:r w:rsidR="00A3130B" w:rsidRPr="005650B5">
        <w:rPr>
          <w:position w:val="-20"/>
          <w:sz w:val="28"/>
          <w:szCs w:val="28"/>
        </w:rPr>
        <w:t xml:space="preserve"> 2018 г. № 28/1</w:t>
      </w:r>
      <w:r w:rsidR="00DB42D8">
        <w:rPr>
          <w:position w:val="-20"/>
          <w:sz w:val="28"/>
          <w:szCs w:val="28"/>
        </w:rPr>
        <w:t>8</w:t>
      </w:r>
      <w:r w:rsidR="00A3130B" w:rsidRPr="005650B5">
        <w:rPr>
          <w:position w:val="-20"/>
          <w:sz w:val="28"/>
          <w:szCs w:val="28"/>
        </w:rPr>
        <w:t>-</w:t>
      </w:r>
      <w:r w:rsidR="000B6B19" w:rsidRPr="005650B5">
        <w:rPr>
          <w:position w:val="-20"/>
          <w:sz w:val="28"/>
          <w:szCs w:val="28"/>
        </w:rPr>
        <w:t>3</w:t>
      </w:r>
      <w:r w:rsidR="00C06A5B">
        <w:rPr>
          <w:position w:val="-20"/>
          <w:sz w:val="28"/>
          <w:szCs w:val="28"/>
        </w:rPr>
        <w:t>6</w:t>
      </w:r>
      <w:r w:rsidR="00DD77DF">
        <w:rPr>
          <w:position w:val="-20"/>
          <w:sz w:val="28"/>
          <w:szCs w:val="28"/>
        </w:rPr>
        <w:t>7</w:t>
      </w:r>
      <w:bookmarkStart w:id="0" w:name="_GoBack"/>
      <w:bookmarkEnd w:id="0"/>
    </w:p>
    <w:p w:rsidR="00A3130B" w:rsidRPr="005650B5" w:rsidRDefault="00A3130B" w:rsidP="005F3F97">
      <w:pPr>
        <w:jc w:val="center"/>
        <w:rPr>
          <w:position w:val="-20"/>
          <w:sz w:val="28"/>
          <w:szCs w:val="28"/>
        </w:rPr>
      </w:pPr>
    </w:p>
    <w:p w:rsidR="00CA2B6C" w:rsidRDefault="00C06A5B" w:rsidP="00CA2B6C">
      <w:pPr>
        <w:jc w:val="center"/>
        <w:rPr>
          <w:b/>
          <w:sz w:val="28"/>
          <w:szCs w:val="28"/>
        </w:rPr>
      </w:pPr>
      <w:r w:rsidRPr="006657C9">
        <w:rPr>
          <w:b/>
          <w:sz w:val="28"/>
          <w:szCs w:val="28"/>
        </w:rPr>
        <w:t>О внесении изменени</w:t>
      </w:r>
      <w:r w:rsidR="00CA2B6C">
        <w:rPr>
          <w:b/>
          <w:sz w:val="28"/>
          <w:szCs w:val="28"/>
        </w:rPr>
        <w:t>й</w:t>
      </w:r>
      <w:r w:rsidRPr="006657C9">
        <w:rPr>
          <w:b/>
          <w:sz w:val="28"/>
          <w:szCs w:val="28"/>
        </w:rPr>
        <w:t xml:space="preserve"> в </w:t>
      </w:r>
      <w:r w:rsidR="00CA2B6C">
        <w:rPr>
          <w:b/>
          <w:sz w:val="28"/>
          <w:szCs w:val="28"/>
        </w:rPr>
        <w:t xml:space="preserve">схему размещения </w:t>
      </w:r>
    </w:p>
    <w:p w:rsidR="00CA2B6C" w:rsidRDefault="00CA2B6C" w:rsidP="00C06A5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рекламных конструкций на </w:t>
      </w:r>
      <w:r w:rsidR="00C06A5B" w:rsidRPr="006657C9">
        <w:rPr>
          <w:b/>
          <w:sz w:val="28"/>
          <w:szCs w:val="28"/>
        </w:rPr>
        <w:t xml:space="preserve">территории </w:t>
      </w:r>
    </w:p>
    <w:p w:rsidR="00C06A5B" w:rsidRPr="006657C9" w:rsidRDefault="00C06A5B" w:rsidP="00C06A5B">
      <w:pPr>
        <w:jc w:val="center"/>
        <w:rPr>
          <w:b/>
          <w:sz w:val="28"/>
          <w:szCs w:val="28"/>
        </w:rPr>
      </w:pPr>
      <w:r w:rsidRPr="006657C9">
        <w:rPr>
          <w:b/>
          <w:sz w:val="28"/>
          <w:szCs w:val="28"/>
        </w:rPr>
        <w:t>Петрозаводского городского округа</w:t>
      </w:r>
    </w:p>
    <w:p w:rsidR="009812F4" w:rsidRDefault="009812F4" w:rsidP="00614385">
      <w:pPr>
        <w:jc w:val="center"/>
        <w:rPr>
          <w:b/>
          <w:position w:val="-20"/>
          <w:sz w:val="28"/>
          <w:szCs w:val="28"/>
        </w:rPr>
      </w:pPr>
    </w:p>
    <w:p w:rsidR="009812F4" w:rsidRPr="00614385" w:rsidRDefault="009812F4" w:rsidP="00614385">
      <w:pPr>
        <w:jc w:val="center"/>
        <w:rPr>
          <w:b/>
          <w:position w:val="-20"/>
          <w:sz w:val="28"/>
          <w:szCs w:val="28"/>
        </w:rPr>
      </w:pPr>
    </w:p>
    <w:p w:rsidR="00CA2B6C" w:rsidRPr="00CA2B6C" w:rsidRDefault="00CA2B6C" w:rsidP="00CA2B6C">
      <w:pPr>
        <w:pStyle w:val="ConsPlusTitle"/>
        <w:ind w:firstLine="709"/>
        <w:jc w:val="both"/>
        <w:outlineLvl w:val="0"/>
        <w:rPr>
          <w:b w:val="0"/>
          <w:spacing w:val="-10"/>
          <w:sz w:val="28"/>
          <w:szCs w:val="28"/>
        </w:rPr>
      </w:pPr>
      <w:r w:rsidRPr="00CA2B6C">
        <w:rPr>
          <w:b w:val="0"/>
          <w:sz w:val="28"/>
          <w:szCs w:val="28"/>
        </w:rPr>
        <w:t>В соответствии с п</w:t>
      </w:r>
      <w:r>
        <w:rPr>
          <w:b w:val="0"/>
          <w:sz w:val="28"/>
          <w:szCs w:val="28"/>
        </w:rPr>
        <w:t xml:space="preserve">унктом </w:t>
      </w:r>
      <w:r w:rsidRPr="00CA2B6C">
        <w:rPr>
          <w:b w:val="0"/>
          <w:sz w:val="28"/>
          <w:szCs w:val="28"/>
        </w:rPr>
        <w:t>26.1 ч</w:t>
      </w:r>
      <w:r>
        <w:rPr>
          <w:b w:val="0"/>
          <w:sz w:val="28"/>
          <w:szCs w:val="28"/>
        </w:rPr>
        <w:t xml:space="preserve">асти </w:t>
      </w:r>
      <w:r w:rsidRPr="00CA2B6C">
        <w:rPr>
          <w:b w:val="0"/>
          <w:sz w:val="28"/>
          <w:szCs w:val="28"/>
        </w:rPr>
        <w:t>1 ст</w:t>
      </w:r>
      <w:r>
        <w:rPr>
          <w:b w:val="0"/>
          <w:sz w:val="28"/>
          <w:szCs w:val="28"/>
        </w:rPr>
        <w:t xml:space="preserve">атьи </w:t>
      </w:r>
      <w:r w:rsidRPr="00CA2B6C">
        <w:rPr>
          <w:b w:val="0"/>
          <w:sz w:val="28"/>
          <w:szCs w:val="28"/>
        </w:rPr>
        <w:t xml:space="preserve">16 Федерального закона от 06.10.2003 № 131-ФЗ «Об общих принципах организации местного самоуправления в Российской Федерации», статьей 19 Федерального закона от 13.03.2006 № 38-ФЗ «О рекламе», </w:t>
      </w:r>
      <w:r w:rsidRPr="00CA2B6C">
        <w:rPr>
          <w:b w:val="0"/>
          <w:spacing w:val="-10"/>
          <w:sz w:val="28"/>
          <w:szCs w:val="28"/>
        </w:rPr>
        <w:t>Уставом Петрозаводского городского округа Петрозаводский городской Совет</w:t>
      </w:r>
    </w:p>
    <w:p w:rsidR="00CA2B6C" w:rsidRDefault="00CA2B6C" w:rsidP="00CA2B6C">
      <w:pPr>
        <w:pStyle w:val="ConsPlusTitle"/>
        <w:jc w:val="both"/>
        <w:outlineLvl w:val="0"/>
        <w:rPr>
          <w:b w:val="0"/>
          <w:spacing w:val="-10"/>
          <w:sz w:val="28"/>
          <w:szCs w:val="28"/>
        </w:rPr>
      </w:pPr>
    </w:p>
    <w:p w:rsidR="00CA2B6C" w:rsidRPr="00CA2B6C" w:rsidRDefault="00CA2B6C" w:rsidP="00CA2B6C">
      <w:pPr>
        <w:pStyle w:val="ConsPlusTitle"/>
        <w:jc w:val="both"/>
        <w:outlineLvl w:val="0"/>
        <w:rPr>
          <w:b w:val="0"/>
          <w:spacing w:val="-10"/>
          <w:sz w:val="28"/>
          <w:szCs w:val="28"/>
        </w:rPr>
      </w:pPr>
      <w:r w:rsidRPr="00CA2B6C">
        <w:rPr>
          <w:b w:val="0"/>
          <w:spacing w:val="-10"/>
          <w:sz w:val="28"/>
          <w:szCs w:val="28"/>
        </w:rPr>
        <w:t>РЕШИЛ:</w:t>
      </w:r>
    </w:p>
    <w:p w:rsidR="00CA2B6C" w:rsidRPr="00CA2B6C" w:rsidRDefault="00CA2B6C" w:rsidP="00CA2B6C">
      <w:pPr>
        <w:pStyle w:val="ConsPlusTitle"/>
        <w:ind w:firstLine="709"/>
        <w:jc w:val="both"/>
        <w:outlineLvl w:val="0"/>
        <w:rPr>
          <w:b w:val="0"/>
          <w:sz w:val="28"/>
          <w:szCs w:val="28"/>
        </w:rPr>
      </w:pPr>
      <w:r w:rsidRPr="00CA2B6C">
        <w:rPr>
          <w:b w:val="0"/>
          <w:spacing w:val="-10"/>
          <w:sz w:val="28"/>
          <w:szCs w:val="28"/>
        </w:rPr>
        <w:t xml:space="preserve">Внести следующие изменения в </w:t>
      </w:r>
      <w:r w:rsidRPr="00CA2B6C">
        <w:rPr>
          <w:b w:val="0"/>
          <w:sz w:val="28"/>
          <w:szCs w:val="28"/>
        </w:rPr>
        <w:t>схему размещения рекламных конструкций на территории Петрозаводского городского округа</w:t>
      </w:r>
      <w:r w:rsidRPr="00CA2B6C">
        <w:rPr>
          <w:b w:val="0"/>
          <w:spacing w:val="-10"/>
          <w:sz w:val="28"/>
          <w:szCs w:val="28"/>
        </w:rPr>
        <w:t>, утвержденную Решением Петрозаводского городского Совета от 18.11.2014 №</w:t>
      </w:r>
      <w:r w:rsidRPr="00CA2B6C">
        <w:rPr>
          <w:b w:val="0"/>
          <w:sz w:val="28"/>
          <w:szCs w:val="28"/>
        </w:rPr>
        <w:t>27/29-466:</w:t>
      </w:r>
    </w:p>
    <w:p w:rsidR="00CA2B6C" w:rsidRPr="00CA2B6C" w:rsidRDefault="00CA2B6C" w:rsidP="00CA2B6C">
      <w:pPr>
        <w:pStyle w:val="ConsPlusTitle"/>
        <w:ind w:firstLine="709"/>
        <w:jc w:val="both"/>
        <w:outlineLvl w:val="0"/>
        <w:rPr>
          <w:b w:val="0"/>
          <w:sz w:val="28"/>
          <w:szCs w:val="28"/>
        </w:rPr>
      </w:pPr>
      <w:r w:rsidRPr="00CA2B6C">
        <w:rPr>
          <w:b w:val="0"/>
          <w:sz w:val="28"/>
          <w:szCs w:val="28"/>
        </w:rPr>
        <w:t>1. Исключить из Приложения № 1 «Карты размещения рекламных конструкций» следующие слова:</w:t>
      </w:r>
    </w:p>
    <w:p w:rsidR="00CA2B6C" w:rsidRPr="00CA2B6C" w:rsidRDefault="00CA2B6C" w:rsidP="00CA2B6C">
      <w:pPr>
        <w:pStyle w:val="ConsPlusTitle"/>
        <w:ind w:firstLine="709"/>
        <w:jc w:val="both"/>
        <w:outlineLvl w:val="0"/>
        <w:rPr>
          <w:b w:val="0"/>
          <w:sz w:val="28"/>
          <w:szCs w:val="28"/>
        </w:rPr>
      </w:pPr>
      <w:r w:rsidRPr="00CA2B6C">
        <w:rPr>
          <w:b w:val="0"/>
          <w:sz w:val="28"/>
          <w:szCs w:val="28"/>
        </w:rPr>
        <w:t>«Условные обозначения:</w:t>
      </w:r>
    </w:p>
    <w:p w:rsidR="00CA2B6C" w:rsidRPr="00CA2B6C" w:rsidRDefault="00CA2B6C" w:rsidP="00CA2B6C">
      <w:pPr>
        <w:pStyle w:val="ConsPlusTitle"/>
        <w:ind w:firstLine="709"/>
        <w:jc w:val="both"/>
        <w:outlineLvl w:val="0"/>
        <w:rPr>
          <w:b w:val="0"/>
          <w:sz w:val="28"/>
          <w:szCs w:val="28"/>
        </w:rPr>
      </w:pPr>
      <w:r w:rsidRPr="00CA2B6C">
        <w:rPr>
          <w:b w:val="0"/>
          <w:sz w:val="28"/>
          <w:szCs w:val="28"/>
        </w:rPr>
        <w:t>щитовые установки – отдельно стоящие на земле рекламные конструкции, состоящие из фундамента, стойки, каркаса и рекламной поверхности с подсветкой.</w:t>
      </w:r>
    </w:p>
    <w:p w:rsidR="00CA2B6C" w:rsidRPr="00CA2B6C" w:rsidRDefault="00CA2B6C" w:rsidP="00CA2B6C">
      <w:pPr>
        <w:pStyle w:val="ConsPlusTitle"/>
        <w:ind w:firstLine="709"/>
        <w:jc w:val="both"/>
        <w:outlineLvl w:val="0"/>
        <w:rPr>
          <w:b w:val="0"/>
          <w:sz w:val="28"/>
          <w:szCs w:val="28"/>
        </w:rPr>
      </w:pPr>
      <w:r w:rsidRPr="00CA2B6C">
        <w:rPr>
          <w:b w:val="0"/>
          <w:sz w:val="28"/>
          <w:szCs w:val="28"/>
        </w:rPr>
        <w:t>сити-форматы – отдельно стоящие рекламные конструкции малого формата, представляющие собой световой короб с внутренней подсветкой с двумя рекламными поверхностями.</w:t>
      </w:r>
    </w:p>
    <w:p w:rsidR="00CA2B6C" w:rsidRPr="00CA2B6C" w:rsidRDefault="00CA2B6C" w:rsidP="00CA2B6C">
      <w:pPr>
        <w:pStyle w:val="ConsPlusTitle"/>
        <w:ind w:firstLine="709"/>
        <w:jc w:val="both"/>
        <w:outlineLvl w:val="0"/>
        <w:rPr>
          <w:b w:val="0"/>
          <w:sz w:val="28"/>
          <w:szCs w:val="28"/>
        </w:rPr>
      </w:pPr>
      <w:r w:rsidRPr="00CA2B6C">
        <w:rPr>
          <w:b w:val="0"/>
          <w:sz w:val="28"/>
          <w:szCs w:val="28"/>
        </w:rPr>
        <w:t>электронные экраны – рекламные конструкции, предназначенные для воспроизведения изображения на плоскости экрана за счет светоизлучения светодиодов, лам, иных источников света или светоотражающих элементов.</w:t>
      </w:r>
    </w:p>
    <w:p w:rsidR="00CA2B6C" w:rsidRPr="00CA2B6C" w:rsidRDefault="00CA2B6C" w:rsidP="00CA2B6C">
      <w:pPr>
        <w:pStyle w:val="ConsPlusTitle"/>
        <w:ind w:firstLine="709"/>
        <w:jc w:val="both"/>
        <w:outlineLvl w:val="0"/>
        <w:rPr>
          <w:b w:val="0"/>
          <w:sz w:val="28"/>
          <w:szCs w:val="28"/>
        </w:rPr>
      </w:pPr>
      <w:r w:rsidRPr="00CA2B6C">
        <w:rPr>
          <w:b w:val="0"/>
          <w:sz w:val="28"/>
          <w:szCs w:val="28"/>
        </w:rPr>
        <w:lastRenderedPageBreak/>
        <w:t>Габаритные размеры надземной части указаны в миллиметрах: высота х ширина х длина.».</w:t>
      </w:r>
    </w:p>
    <w:p w:rsidR="00CA2B6C" w:rsidRPr="00CA2B6C" w:rsidRDefault="00CA2B6C" w:rsidP="00CA2B6C">
      <w:pPr>
        <w:ind w:firstLine="709"/>
        <w:jc w:val="both"/>
        <w:rPr>
          <w:sz w:val="28"/>
          <w:szCs w:val="28"/>
        </w:rPr>
      </w:pPr>
      <w:r w:rsidRPr="00CA2B6C">
        <w:rPr>
          <w:sz w:val="28"/>
          <w:szCs w:val="28"/>
        </w:rPr>
        <w:t>2. Дополнить картами размещения рекламных конструкций с указанием типов и видов рекламных конструкций, площади информационных полей и технических характеристик рекламных конструкций с № 86 по № 133, с № 135 по № 141, с № 143 по № 200, № 202, с № 204 по № 240, с № 244 по № 253, с №255 по 259, с № 261 по № 265, с № 267 по № 310, № 312, с № 315 по № 327, № 336, с № 339 по № 349, с № 351 по № 364, с № 366 по № 377, с № 379 по №391, с № 394 по № 416, № 426, № 427, с № 429 по № 442, с № 444 по № 448, № 454, № 455 согласно приложению №1.</w:t>
      </w:r>
    </w:p>
    <w:p w:rsidR="00727744" w:rsidRPr="00CD2E52" w:rsidRDefault="00727744" w:rsidP="00CD2E52">
      <w:pPr>
        <w:ind w:firstLine="709"/>
        <w:jc w:val="both"/>
        <w:rPr>
          <w:sz w:val="28"/>
          <w:szCs w:val="28"/>
        </w:rPr>
      </w:pPr>
    </w:p>
    <w:p w:rsidR="00A3130B" w:rsidRPr="00867B0A" w:rsidRDefault="00A3130B" w:rsidP="00867B0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130B" w:rsidRPr="00867B0A" w:rsidRDefault="00A3130B" w:rsidP="00867B0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849"/>
        <w:gridCol w:w="4247"/>
      </w:tblGrid>
      <w:tr w:rsidR="00A3130B" w:rsidTr="000B6B19">
        <w:tc>
          <w:tcPr>
            <w:tcW w:w="4536" w:type="dxa"/>
          </w:tcPr>
          <w:p w:rsidR="000B6B19" w:rsidRDefault="00A3130B" w:rsidP="005F3F97">
            <w:pPr>
              <w:tabs>
                <w:tab w:val="left" w:pos="142"/>
              </w:tabs>
              <w:suppressAutoHyphens/>
              <w:jc w:val="both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>Председател</w:t>
            </w:r>
            <w:r w:rsidR="00DB42D8">
              <w:rPr>
                <w:sz w:val="28"/>
                <w:szCs w:val="28"/>
              </w:rPr>
              <w:t>ь</w:t>
            </w:r>
          </w:p>
          <w:p w:rsidR="00A3130B" w:rsidRPr="00BE6A23" w:rsidRDefault="00A3130B" w:rsidP="005F3F97">
            <w:pPr>
              <w:tabs>
                <w:tab w:val="left" w:pos="142"/>
              </w:tabs>
              <w:suppressAutoHyphens/>
              <w:jc w:val="both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>Петрозаводского городского Совета</w:t>
            </w:r>
          </w:p>
          <w:p w:rsidR="00A3130B" w:rsidRPr="00BE6A23" w:rsidRDefault="00A3130B" w:rsidP="005F3F97">
            <w:pPr>
              <w:tabs>
                <w:tab w:val="left" w:pos="142"/>
              </w:tabs>
              <w:suppressAutoHyphens/>
              <w:jc w:val="both"/>
              <w:rPr>
                <w:sz w:val="28"/>
                <w:szCs w:val="28"/>
              </w:rPr>
            </w:pPr>
          </w:p>
          <w:p w:rsidR="00A3130B" w:rsidRPr="00BE6A23" w:rsidRDefault="00A3130B" w:rsidP="005F3F9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6A2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</w:t>
            </w:r>
            <w:r w:rsidR="000B6B19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BE6A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B42D8">
              <w:rPr>
                <w:rFonts w:ascii="Times New Roman" w:hAnsi="Times New Roman" w:cs="Times New Roman"/>
                <w:sz w:val="28"/>
                <w:szCs w:val="28"/>
              </w:rPr>
              <w:t xml:space="preserve">Г.П. </w:t>
            </w:r>
            <w:proofErr w:type="spellStart"/>
            <w:r w:rsidR="00DB42D8">
              <w:rPr>
                <w:rFonts w:ascii="Times New Roman" w:hAnsi="Times New Roman" w:cs="Times New Roman"/>
                <w:sz w:val="28"/>
                <w:szCs w:val="28"/>
              </w:rPr>
              <w:t>Боднарчук</w:t>
            </w:r>
            <w:proofErr w:type="spellEnd"/>
          </w:p>
        </w:tc>
        <w:tc>
          <w:tcPr>
            <w:tcW w:w="849" w:type="dxa"/>
          </w:tcPr>
          <w:p w:rsidR="00A3130B" w:rsidRDefault="00A3130B" w:rsidP="005F3F9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7" w:type="dxa"/>
          </w:tcPr>
          <w:p w:rsidR="00A3130B" w:rsidRPr="00BE6A23" w:rsidRDefault="005650B5" w:rsidP="005F3F97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A3130B" w:rsidRPr="00BE6A23">
              <w:rPr>
                <w:sz w:val="28"/>
                <w:szCs w:val="28"/>
              </w:rPr>
              <w:t>лав</w:t>
            </w:r>
            <w:r w:rsidR="00DB42D8">
              <w:rPr>
                <w:sz w:val="28"/>
                <w:szCs w:val="28"/>
              </w:rPr>
              <w:t>а</w:t>
            </w:r>
            <w:r w:rsidR="00A3130B" w:rsidRPr="00BE6A23">
              <w:rPr>
                <w:sz w:val="28"/>
                <w:szCs w:val="28"/>
              </w:rPr>
              <w:t xml:space="preserve"> Петрозаводского </w:t>
            </w:r>
          </w:p>
          <w:p w:rsidR="00A3130B" w:rsidRPr="00BE6A23" w:rsidRDefault="00A3130B" w:rsidP="005F3F97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>городского округа</w:t>
            </w:r>
          </w:p>
          <w:p w:rsidR="00A3130B" w:rsidRPr="00BE6A23" w:rsidRDefault="00A3130B" w:rsidP="005F3F97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 xml:space="preserve"> </w:t>
            </w:r>
          </w:p>
          <w:p w:rsidR="00A3130B" w:rsidRDefault="00A3130B" w:rsidP="005F3F97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 xml:space="preserve">                          </w:t>
            </w:r>
            <w:r w:rsidR="00DB42D8">
              <w:rPr>
                <w:sz w:val="28"/>
                <w:szCs w:val="28"/>
              </w:rPr>
              <w:t>И.Ю. Мирошник</w:t>
            </w:r>
          </w:p>
        </w:tc>
      </w:tr>
    </w:tbl>
    <w:p w:rsidR="001A56DB" w:rsidRDefault="001A56DB" w:rsidP="005B4093">
      <w:pPr>
        <w:rPr>
          <w:sz w:val="28"/>
          <w:szCs w:val="28"/>
        </w:rPr>
      </w:pPr>
    </w:p>
    <w:sectPr w:rsidR="001A56DB" w:rsidSect="00614385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75D0" w:rsidRDefault="00CA75D0" w:rsidP="00DB42D8">
      <w:r>
        <w:separator/>
      </w:r>
    </w:p>
  </w:endnote>
  <w:endnote w:type="continuationSeparator" w:id="0">
    <w:p w:rsidR="00CA75D0" w:rsidRDefault="00CA75D0" w:rsidP="00DB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75D0" w:rsidRDefault="00CA75D0" w:rsidP="00DB42D8">
      <w:r>
        <w:separator/>
      </w:r>
    </w:p>
  </w:footnote>
  <w:footnote w:type="continuationSeparator" w:id="0">
    <w:p w:rsidR="00CA75D0" w:rsidRDefault="00CA75D0" w:rsidP="00DB42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20362804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5B4093" w:rsidRPr="005B4093" w:rsidRDefault="005B4093">
        <w:pPr>
          <w:pStyle w:val="a8"/>
          <w:jc w:val="center"/>
          <w:rPr>
            <w:sz w:val="28"/>
            <w:szCs w:val="28"/>
          </w:rPr>
        </w:pPr>
        <w:r w:rsidRPr="005B4093">
          <w:rPr>
            <w:sz w:val="28"/>
            <w:szCs w:val="28"/>
          </w:rPr>
          <w:fldChar w:fldCharType="begin"/>
        </w:r>
        <w:r w:rsidRPr="005B4093">
          <w:rPr>
            <w:sz w:val="28"/>
            <w:szCs w:val="28"/>
          </w:rPr>
          <w:instrText>PAGE   \* MERGEFORMAT</w:instrText>
        </w:r>
        <w:r w:rsidRPr="005B4093">
          <w:rPr>
            <w:sz w:val="28"/>
            <w:szCs w:val="28"/>
          </w:rPr>
          <w:fldChar w:fldCharType="separate"/>
        </w:r>
        <w:r w:rsidRPr="005B4093">
          <w:rPr>
            <w:sz w:val="28"/>
            <w:szCs w:val="28"/>
          </w:rPr>
          <w:t>2</w:t>
        </w:r>
        <w:r w:rsidRPr="005B4093">
          <w:rPr>
            <w:sz w:val="28"/>
            <w:szCs w:val="28"/>
          </w:rPr>
          <w:fldChar w:fldCharType="end"/>
        </w:r>
      </w:p>
    </w:sdtContent>
  </w:sdt>
  <w:p w:rsidR="005B4093" w:rsidRDefault="005B4093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0C7910"/>
    <w:multiLevelType w:val="multilevel"/>
    <w:tmpl w:val="9378F356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1" w15:restartNumberingAfterBreak="0">
    <w:nsid w:val="19A175CB"/>
    <w:multiLevelType w:val="multilevel"/>
    <w:tmpl w:val="FA5C5E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160" w:hanging="1800"/>
      </w:pPr>
      <w:rPr>
        <w:rFonts w:hint="default"/>
      </w:rPr>
    </w:lvl>
  </w:abstractNum>
  <w:abstractNum w:abstractNumId="2" w15:restartNumberingAfterBreak="0">
    <w:nsid w:val="31640209"/>
    <w:multiLevelType w:val="hybridMultilevel"/>
    <w:tmpl w:val="736C7238"/>
    <w:lvl w:ilvl="0" w:tplc="B330C43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30B"/>
    <w:rsid w:val="00083B76"/>
    <w:rsid w:val="00084685"/>
    <w:rsid w:val="000B6B19"/>
    <w:rsid w:val="000D5C9A"/>
    <w:rsid w:val="000E7BF0"/>
    <w:rsid w:val="001503D1"/>
    <w:rsid w:val="001543C0"/>
    <w:rsid w:val="00171D29"/>
    <w:rsid w:val="00181FC0"/>
    <w:rsid w:val="001A56DB"/>
    <w:rsid w:val="00215A64"/>
    <w:rsid w:val="002A32DA"/>
    <w:rsid w:val="002D16A0"/>
    <w:rsid w:val="002F4E6E"/>
    <w:rsid w:val="003035CF"/>
    <w:rsid w:val="00316D1C"/>
    <w:rsid w:val="00322690"/>
    <w:rsid w:val="00352A1E"/>
    <w:rsid w:val="00394B70"/>
    <w:rsid w:val="004338C2"/>
    <w:rsid w:val="0044154A"/>
    <w:rsid w:val="004B0A55"/>
    <w:rsid w:val="00511355"/>
    <w:rsid w:val="005650B5"/>
    <w:rsid w:val="005B4093"/>
    <w:rsid w:val="005F3F97"/>
    <w:rsid w:val="00614385"/>
    <w:rsid w:val="00636053"/>
    <w:rsid w:val="006657C9"/>
    <w:rsid w:val="00727744"/>
    <w:rsid w:val="00775154"/>
    <w:rsid w:val="00775E25"/>
    <w:rsid w:val="0079558F"/>
    <w:rsid w:val="007B7D85"/>
    <w:rsid w:val="008443C7"/>
    <w:rsid w:val="00867B0A"/>
    <w:rsid w:val="008A7AB2"/>
    <w:rsid w:val="00910BD8"/>
    <w:rsid w:val="00957A20"/>
    <w:rsid w:val="009812F4"/>
    <w:rsid w:val="009C2C77"/>
    <w:rsid w:val="00A3130B"/>
    <w:rsid w:val="00AD6535"/>
    <w:rsid w:val="00B134F4"/>
    <w:rsid w:val="00B9686C"/>
    <w:rsid w:val="00C06A5B"/>
    <w:rsid w:val="00C61C2B"/>
    <w:rsid w:val="00CA2B6C"/>
    <w:rsid w:val="00CA75D0"/>
    <w:rsid w:val="00CD2E52"/>
    <w:rsid w:val="00CD5959"/>
    <w:rsid w:val="00D255FE"/>
    <w:rsid w:val="00D86F2A"/>
    <w:rsid w:val="00DB42D8"/>
    <w:rsid w:val="00DD77DF"/>
    <w:rsid w:val="00E04853"/>
    <w:rsid w:val="00E06B4E"/>
    <w:rsid w:val="00F95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077712"/>
  <w15:chartTrackingRefBased/>
  <w15:docId w15:val="{2853D59A-964C-4DB4-B768-CFCE7A677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313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aliases w:val="Знак Знак Знак,Знак Знак,Знак,Знак1"/>
    <w:basedOn w:val="a"/>
    <w:link w:val="a4"/>
    <w:uiPriority w:val="99"/>
    <w:rsid w:val="00A3130B"/>
    <w:rPr>
      <w:rFonts w:ascii="Courier New" w:hAnsi="Courier New" w:cs="Courier New"/>
    </w:rPr>
  </w:style>
  <w:style w:type="character" w:customStyle="1" w:styleId="a4">
    <w:name w:val="Текст Знак"/>
    <w:aliases w:val="Знак Знак Знак Знак,Знак Знак Знак1,Знак Знак1,Знак1 Знак"/>
    <w:basedOn w:val="a0"/>
    <w:link w:val="a3"/>
    <w:uiPriority w:val="99"/>
    <w:rsid w:val="00A3130B"/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39"/>
    <w:rsid w:val="00A31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Обычный2"/>
    <w:rsid w:val="000B6B1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DB42D8"/>
    <w:pPr>
      <w:ind w:right="849"/>
      <w:jc w:val="both"/>
    </w:pPr>
    <w:rPr>
      <w:sz w:val="24"/>
    </w:rPr>
  </w:style>
  <w:style w:type="character" w:customStyle="1" w:styleId="a7">
    <w:name w:val="Основной текст Знак"/>
    <w:basedOn w:val="a0"/>
    <w:link w:val="a6"/>
    <w:rsid w:val="00DB42D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nhideWhenUsed/>
    <w:rsid w:val="00DB42D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Hyperlink"/>
    <w:basedOn w:val="a0"/>
    <w:uiPriority w:val="99"/>
    <w:unhideWhenUsed/>
    <w:rsid w:val="004338C2"/>
    <w:rPr>
      <w:color w:val="0563C1" w:themeColor="hyperlink"/>
      <w:u w:val="single"/>
    </w:rPr>
  </w:style>
  <w:style w:type="paragraph" w:customStyle="1" w:styleId="ConsPlusNormal">
    <w:name w:val="ConsPlusNormal"/>
    <w:rsid w:val="00867B0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A2B6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324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2018-09-19T12:55:00Z</cp:lastPrinted>
  <dcterms:created xsi:type="dcterms:W3CDTF">2018-09-14T07:47:00Z</dcterms:created>
  <dcterms:modified xsi:type="dcterms:W3CDTF">2018-09-19T12:55:00Z</dcterms:modified>
</cp:coreProperties>
</file>