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27106B" w:rsidRPr="0027106B" w:rsidTr="002B2E0C">
        <w:tc>
          <w:tcPr>
            <w:tcW w:w="5920" w:type="dxa"/>
            <w:shd w:val="clear" w:color="auto" w:fill="auto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 xml:space="preserve">Приложение </w:t>
            </w:r>
          </w:p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 xml:space="preserve">к Решению Петрозаводского городского Совета </w:t>
            </w:r>
          </w:p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от _________</w:t>
            </w:r>
            <w:r>
              <w:rPr>
                <w:sz w:val="28"/>
                <w:szCs w:val="28"/>
              </w:rPr>
              <w:t xml:space="preserve"> </w:t>
            </w:r>
            <w:r w:rsidRPr="0027106B">
              <w:rPr>
                <w:sz w:val="28"/>
                <w:szCs w:val="28"/>
              </w:rPr>
              <w:t xml:space="preserve">_ </w:t>
            </w:r>
            <w:proofErr w:type="gramStart"/>
            <w:r w:rsidRPr="0027106B">
              <w:rPr>
                <w:sz w:val="28"/>
                <w:szCs w:val="28"/>
              </w:rPr>
              <w:t>№  _</w:t>
            </w:r>
            <w:proofErr w:type="gramEnd"/>
            <w:r w:rsidRPr="0027106B">
              <w:rPr>
                <w:sz w:val="28"/>
                <w:szCs w:val="28"/>
              </w:rPr>
              <w:t>________</w:t>
            </w:r>
          </w:p>
          <w:p w:rsidR="0027106B" w:rsidRPr="0027106B" w:rsidRDefault="0027106B" w:rsidP="0027106B">
            <w:pPr>
              <w:rPr>
                <w:sz w:val="28"/>
                <w:szCs w:val="28"/>
              </w:rPr>
            </w:pPr>
          </w:p>
        </w:tc>
      </w:tr>
    </w:tbl>
    <w:p w:rsidR="0027106B" w:rsidRPr="0027106B" w:rsidRDefault="0027106B" w:rsidP="0027106B">
      <w:pPr>
        <w:rPr>
          <w:sz w:val="28"/>
          <w:szCs w:val="28"/>
        </w:rPr>
      </w:pPr>
    </w:p>
    <w:p w:rsidR="0027106B" w:rsidRPr="0027106B" w:rsidRDefault="0027106B" w:rsidP="0027106B">
      <w:pPr>
        <w:jc w:val="right"/>
        <w:rPr>
          <w:sz w:val="28"/>
          <w:szCs w:val="28"/>
        </w:rPr>
      </w:pPr>
      <w:r w:rsidRPr="0027106B">
        <w:rPr>
          <w:sz w:val="28"/>
          <w:szCs w:val="28"/>
        </w:rPr>
        <w:t>Таблица 3</w:t>
      </w:r>
    </w:p>
    <w:p w:rsidR="0027106B" w:rsidRPr="0027106B" w:rsidRDefault="0027106B" w:rsidP="0027106B">
      <w:pPr>
        <w:rPr>
          <w:sz w:val="28"/>
          <w:szCs w:val="28"/>
        </w:rPr>
      </w:pPr>
    </w:p>
    <w:p w:rsidR="0027106B" w:rsidRPr="0027106B" w:rsidRDefault="0027106B" w:rsidP="0027106B">
      <w:pPr>
        <w:rPr>
          <w:sz w:val="28"/>
          <w:szCs w:val="28"/>
        </w:rPr>
      </w:pPr>
      <w:r w:rsidRPr="0027106B">
        <w:rPr>
          <w:sz w:val="28"/>
          <w:szCs w:val="28"/>
        </w:rPr>
        <w:t xml:space="preserve">Коэффициент сферы деятельности - </w:t>
      </w:r>
      <w:proofErr w:type="spellStart"/>
      <w:r w:rsidRPr="0027106B">
        <w:rPr>
          <w:sz w:val="28"/>
          <w:szCs w:val="28"/>
        </w:rPr>
        <w:t>Ксд</w:t>
      </w:r>
      <w:proofErr w:type="spellEnd"/>
    </w:p>
    <w:p w:rsidR="0027106B" w:rsidRPr="0027106B" w:rsidRDefault="0027106B" w:rsidP="0027106B">
      <w:pPr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8280"/>
        <w:gridCol w:w="892"/>
      </w:tblGrid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N п/п</w:t>
            </w:r>
          </w:p>
        </w:tc>
        <w:tc>
          <w:tcPr>
            <w:tcW w:w="828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Наименование сферы деятельности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proofErr w:type="spellStart"/>
            <w:r w:rsidRPr="0027106B">
              <w:rPr>
                <w:sz w:val="28"/>
                <w:szCs w:val="28"/>
              </w:rPr>
              <w:t>Ксд</w:t>
            </w:r>
            <w:proofErr w:type="spellEnd"/>
          </w:p>
        </w:tc>
      </w:tr>
      <w:tr w:rsidR="0027106B" w:rsidRPr="0027106B" w:rsidTr="002B2E0C">
        <w:tc>
          <w:tcPr>
            <w:tcW w:w="54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В СФЕРЕ ТОРГОВЛИ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1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ювелирных магазинов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0,5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В СФЕРЕ ОБЩЕСТВЕННОГО ПИТАНИЯ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2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по обслуживанию образовательных организаций общественным питанием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0,05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В СФЕРЕ ОКАЗАНИЯ БЫТОВЫХ УСЛУГ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3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по организации фотоателье, парикмахерских, химчисток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0,05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4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мастерских по изготовлению и реализации ритуальных принадлежностей, мастерских по граверным работам по камню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0,06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5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мастерских по ремонту и пошиву обуви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0,025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6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мастерских по пошиву и ремонту одежды, головных уборов, деятельность ателье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0,025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7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мастерских по ремонту часов, металлоизделий, кожгалантереи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0,025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8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мастерских по ремонту электробытовых приборов, радио- и телеаппаратуры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0,025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9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по организации банных услуг, прачечных услуг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0,01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В СФЕРЕ ОБРАЗОВАНИЯ, ЗДРАВООХРАНЕНИЯ, КУЛЬТУРЫ, НАУКИ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10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по организации музеев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0,03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11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организаций, осуществляющих образовательную деятельность (</w:t>
            </w:r>
          </w:p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lastRenderedPageBreak/>
              <w:t>образовательные организации, а также организации, осуществляющие обучение и индивидуальные предприниматели), за исключением образовательных организаций, финансируемых из федерального бюджета, бюджетов субъектов Российской Федерации, бюджетов муниципальных образований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lastRenderedPageBreak/>
              <w:t>0,04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12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по организации спортивных, тренажерных залов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0,03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13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театрально-зрелищных и творческих организаций, учреждений, союзов и их членов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0,03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14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детско-юношеских некоммерческих организаций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0,03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15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аптек, ветеринарных аптек, организаций по оказанию медицинских услуг, организаций по оказанию ветеринарных услуг, деятельность оздоровительных центров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0,1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16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 xml:space="preserve">Деятельность по предоставлению услуг с сфере культурно-развлекательного досуга 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0,8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17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мастерских декоративно-прикладного искусства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0,05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БАНКОВСКАЯ ДЕЯТЕЛЬНОСТЬ, ДЕЯТЕЛЬНОСТЬ В СФЕРЕ СТРАХОВАНИЯ, АДВОКАТСКИЕ УСЛУГИ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18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банков, деятельность пунктов обмена валюты, деятельность организаций, осуществляющих операции с ценными бумагами и валютой, деятельность банкоматов, платежных терминалов, страховая деятельность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0,6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19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Адвокатская деятельность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0,3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НЕКОММЕРЧЕСКАЯ ДЕЯТЕЛЬНОСТЬ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20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органов государственной власти и местного самоуправления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0,03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21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учреждений, финансируемых из федерального бюджета, бюджетов субъектов Российской Федерации, бюджетов муниципальных образований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0,05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22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общественных объединений, некоммерческих организаций и учреждений, не финансируемых из бюджетов различных уровней, для реализации уставной деятельности (до 50 кв. м) *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0,03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В СФЕРЕ ПРОМЫШЛЕННОСТИ, СЕЛЬСКОГО ХОЗЯЙСТВА, ТРАНСПОРТА, СВЯЗИ, СРЕДСТВ МАССОВОЙ ИНФОРМАЦИИ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организаций и предприятий жилищно-коммунального хозяйства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0,27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24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организаций почтовой связи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0,4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25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автошкол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0,5</w:t>
            </w: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ПРОЧАЯ ДЕЯТЕЛЬНОСТЬ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</w:p>
        </w:tc>
      </w:tr>
      <w:tr w:rsidR="0027106B" w:rsidRPr="0027106B" w:rsidTr="002B2E0C">
        <w:tc>
          <w:tcPr>
            <w:tcW w:w="540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26</w:t>
            </w:r>
          </w:p>
        </w:tc>
        <w:tc>
          <w:tcPr>
            <w:tcW w:w="8280" w:type="dxa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Деятельность пунктов приема стеклотары, пунктов приема макулатуры</w:t>
            </w:r>
          </w:p>
        </w:tc>
        <w:tc>
          <w:tcPr>
            <w:tcW w:w="892" w:type="dxa"/>
            <w:vAlign w:val="center"/>
          </w:tcPr>
          <w:p w:rsidR="0027106B" w:rsidRPr="0027106B" w:rsidRDefault="0027106B" w:rsidP="0027106B">
            <w:pPr>
              <w:rPr>
                <w:sz w:val="28"/>
                <w:szCs w:val="28"/>
              </w:rPr>
            </w:pPr>
            <w:r w:rsidRPr="0027106B">
              <w:rPr>
                <w:sz w:val="28"/>
                <w:szCs w:val="28"/>
              </w:rPr>
              <w:t>0,03</w:t>
            </w:r>
          </w:p>
        </w:tc>
      </w:tr>
    </w:tbl>
    <w:p w:rsidR="0027106B" w:rsidRPr="0027106B" w:rsidRDefault="0027106B" w:rsidP="0027106B">
      <w:pPr>
        <w:rPr>
          <w:sz w:val="28"/>
          <w:szCs w:val="28"/>
        </w:rPr>
      </w:pPr>
    </w:p>
    <w:p w:rsidR="0027106B" w:rsidRPr="0027106B" w:rsidRDefault="0027106B" w:rsidP="0027106B">
      <w:pPr>
        <w:jc w:val="both"/>
        <w:rPr>
          <w:sz w:val="28"/>
          <w:szCs w:val="28"/>
        </w:rPr>
      </w:pPr>
      <w:r w:rsidRPr="0027106B">
        <w:rPr>
          <w:sz w:val="28"/>
          <w:szCs w:val="28"/>
        </w:rPr>
        <w:t>Примечание*</w:t>
      </w:r>
      <w:proofErr w:type="gramStart"/>
      <w:r w:rsidRPr="0027106B">
        <w:rPr>
          <w:sz w:val="28"/>
          <w:szCs w:val="28"/>
        </w:rPr>
        <w:t>: При</w:t>
      </w:r>
      <w:proofErr w:type="gramEnd"/>
      <w:r w:rsidRPr="0027106B">
        <w:rPr>
          <w:sz w:val="28"/>
          <w:szCs w:val="28"/>
        </w:rPr>
        <w:t xml:space="preserve"> расчете арендной платы за муниципальное имущество Петрозаводского городского округа площадью свыше 50 </w:t>
      </w:r>
      <w:proofErr w:type="spellStart"/>
      <w:r w:rsidRPr="0027106B">
        <w:rPr>
          <w:sz w:val="28"/>
          <w:szCs w:val="28"/>
        </w:rPr>
        <w:t>кв.м</w:t>
      </w:r>
      <w:proofErr w:type="spellEnd"/>
      <w:r w:rsidRPr="0027106B">
        <w:rPr>
          <w:sz w:val="28"/>
          <w:szCs w:val="28"/>
        </w:rPr>
        <w:t>. применяется значение коэффициента сферы деятельности при использовании арендуемого имущества в размере 0,2.</w:t>
      </w:r>
    </w:p>
    <w:p w:rsidR="00176642" w:rsidRPr="0027106B" w:rsidRDefault="00176642" w:rsidP="0027106B">
      <w:pPr>
        <w:jc w:val="both"/>
        <w:rPr>
          <w:sz w:val="28"/>
          <w:szCs w:val="28"/>
        </w:rPr>
      </w:pPr>
      <w:bookmarkStart w:id="0" w:name="_GoBack"/>
      <w:bookmarkEnd w:id="0"/>
    </w:p>
    <w:sectPr w:rsidR="00176642" w:rsidRPr="0027106B" w:rsidSect="0061624F">
      <w:headerReference w:type="default" r:id="rId6"/>
      <w:pgSz w:w="11906" w:h="16838"/>
      <w:pgMar w:top="851" w:right="707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38A" w:rsidRDefault="00BE438A" w:rsidP="0061624F">
      <w:r>
        <w:separator/>
      </w:r>
    </w:p>
  </w:endnote>
  <w:endnote w:type="continuationSeparator" w:id="0">
    <w:p w:rsidR="00BE438A" w:rsidRDefault="00BE438A" w:rsidP="0061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38A" w:rsidRDefault="00BE438A" w:rsidP="0061624F">
      <w:r>
        <w:separator/>
      </w:r>
    </w:p>
  </w:footnote>
  <w:footnote w:type="continuationSeparator" w:id="0">
    <w:p w:rsidR="00BE438A" w:rsidRDefault="00BE438A" w:rsidP="00616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543481"/>
      <w:docPartObj>
        <w:docPartGallery w:val="Page Numbers (Top of Page)"/>
        <w:docPartUnique/>
      </w:docPartObj>
    </w:sdtPr>
    <w:sdtContent>
      <w:p w:rsidR="0061624F" w:rsidRDefault="006162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1624F" w:rsidRDefault="0061624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6B"/>
    <w:rsid w:val="00176642"/>
    <w:rsid w:val="0027106B"/>
    <w:rsid w:val="003955D7"/>
    <w:rsid w:val="0061624F"/>
    <w:rsid w:val="006C5B4A"/>
    <w:rsid w:val="0079115A"/>
    <w:rsid w:val="00A06BBF"/>
    <w:rsid w:val="00B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9359"/>
  <w15:chartTrackingRefBased/>
  <w15:docId w15:val="{4701DC9A-8B1B-49B6-95E9-543D1944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15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9115A"/>
    <w:pPr>
      <w:keepNext/>
      <w:suppressAutoHyphens w:val="0"/>
      <w:jc w:val="center"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79115A"/>
    <w:pPr>
      <w:keepNext/>
      <w:suppressAutoHyphens w:val="0"/>
      <w:outlineLvl w:val="1"/>
    </w:pPr>
    <w:rPr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115A"/>
    <w:rPr>
      <w:b/>
      <w:sz w:val="24"/>
    </w:rPr>
  </w:style>
  <w:style w:type="character" w:customStyle="1" w:styleId="20">
    <w:name w:val="Заголовок 2 Знак"/>
    <w:link w:val="2"/>
    <w:rsid w:val="0079115A"/>
    <w:rPr>
      <w:sz w:val="24"/>
    </w:rPr>
  </w:style>
  <w:style w:type="paragraph" w:styleId="a3">
    <w:name w:val="Subtitle"/>
    <w:basedOn w:val="a"/>
    <w:next w:val="a4"/>
    <w:link w:val="a5"/>
    <w:qFormat/>
    <w:rsid w:val="0079115A"/>
    <w:pPr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3"/>
    <w:rsid w:val="0079115A"/>
    <w:rPr>
      <w:b/>
      <w:sz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79115A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79115A"/>
    <w:rPr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6162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624F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6162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624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2018-10-24T08:09:00Z</dcterms:created>
  <dcterms:modified xsi:type="dcterms:W3CDTF">2018-10-24T08:11:00Z</dcterms:modified>
</cp:coreProperties>
</file>